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D3131" w:rsidR="003D3131" w:rsidP="003D3131" w:rsidRDefault="003D3131" w14:paraId="3D1675F5" w14:textId="68276DD7">
      <w:pPr>
        <w:rPr>
          <w:rFonts w:ascii="Arial" w:hAnsi="Arial" w:cs="Arial"/>
          <w:sz w:val="22"/>
          <w:szCs w:val="22"/>
        </w:rPr>
      </w:pPr>
      <w:r w:rsidRPr="00FF351B">
        <w:rPr>
          <w:rFonts w:ascii="Arial" w:hAnsi="Arial" w:cs="Arial"/>
          <w:sz w:val="20"/>
          <w:szCs w:val="20"/>
        </w:rPr>
        <w:fldChar w:fldCharType="begin"/>
      </w:r>
      <w:r w:rsidRPr="00FF351B">
        <w:rPr>
          <w:rFonts w:ascii="Arial" w:hAnsi="Arial" w:cs="Arial"/>
          <w:sz w:val="20"/>
          <w:szCs w:val="20"/>
        </w:rPr>
        <w:instrText xml:space="preserve"> DATE \@ "MMMM d, yyyy" \* MERGEFORMAT </w:instrText>
      </w:r>
      <w:r w:rsidRPr="00FF351B">
        <w:rPr>
          <w:rFonts w:ascii="Arial" w:hAnsi="Arial" w:cs="Arial"/>
          <w:sz w:val="20"/>
          <w:szCs w:val="20"/>
        </w:rPr>
        <w:fldChar w:fldCharType="separate"/>
      </w:r>
      <w:r w:rsidR="00AB2BE0">
        <w:rPr>
          <w:rFonts w:ascii="Arial" w:hAnsi="Arial" w:cs="Arial"/>
          <w:noProof/>
          <w:sz w:val="20"/>
          <w:szCs w:val="20"/>
        </w:rPr>
        <w:t>February 3, 2022</w:t>
      </w:r>
      <w:r w:rsidRPr="00FF351B">
        <w:rPr>
          <w:rFonts w:ascii="Arial" w:hAnsi="Arial" w:cs="Arial"/>
          <w:sz w:val="20"/>
          <w:szCs w:val="20"/>
        </w:rPr>
        <w:fldChar w:fldCharType="end"/>
      </w:r>
    </w:p>
    <w:p w:rsidRPr="00FF351B" w:rsidR="003D3131" w:rsidP="003D3131" w:rsidRDefault="003D3131" w14:paraId="21B811FF" w14:textId="77777777">
      <w:pPr>
        <w:rPr>
          <w:rFonts w:ascii="Arial" w:hAnsi="Arial" w:cs="Arial"/>
          <w:sz w:val="20"/>
          <w:szCs w:val="20"/>
        </w:rPr>
      </w:pPr>
    </w:p>
    <w:p w:rsidRPr="00ED7805" w:rsidR="003D3131" w:rsidP="003D3131" w:rsidRDefault="00A54543" w14:paraId="66ED70F7" w14:textId="2D390C0F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ED7805">
        <w:rPr>
          <w:rFonts w:ascii="Arial" w:hAnsi="Arial" w:cs="Arial"/>
          <w:b/>
          <w:bCs/>
          <w:sz w:val="20"/>
          <w:szCs w:val="20"/>
          <w:u w:val="single"/>
        </w:rPr>
        <w:t>Casey’s General Store DOAS</w:t>
      </w:r>
      <w:r w:rsidRPr="00ED7805" w:rsidR="00277CB0">
        <w:rPr>
          <w:rFonts w:ascii="Arial" w:hAnsi="Arial" w:cs="Arial"/>
          <w:b/>
          <w:bCs/>
          <w:sz w:val="20"/>
          <w:szCs w:val="20"/>
          <w:u w:val="single"/>
        </w:rPr>
        <w:t>/Controls wiring</w:t>
      </w:r>
    </w:p>
    <w:p w:rsidR="00277CB0" w:rsidP="003D3131" w:rsidRDefault="00277CB0" w14:paraId="3833598A" w14:textId="5AD8A0FB">
      <w:pPr>
        <w:rPr>
          <w:rFonts w:ascii="Arial" w:hAnsi="Arial" w:cs="Arial"/>
          <w:sz w:val="20"/>
          <w:szCs w:val="20"/>
        </w:rPr>
      </w:pPr>
    </w:p>
    <w:p w:rsidR="00880AD9" w:rsidP="003D3131" w:rsidRDefault="00880AD9" w14:paraId="43A4AAE1" w14:textId="14BAC4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="007D2B7A">
        <w:rPr>
          <w:rFonts w:ascii="Arial" w:hAnsi="Arial" w:cs="Arial"/>
          <w:sz w:val="20"/>
          <w:szCs w:val="20"/>
        </w:rPr>
        <w:t>sing an 18/6 wire:</w:t>
      </w:r>
    </w:p>
    <w:p w:rsidR="00ED7805" w:rsidP="00ED7805" w:rsidRDefault="000355D8" w14:paraId="6E549902" w14:textId="7603786A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Run </w:t>
      </w:r>
      <w:r w:rsidR="00F732D3">
        <w:rPr>
          <w:rFonts w:ascii="Arial" w:hAnsi="Arial" w:cs="Arial"/>
          <w:sz w:val="20"/>
          <w:szCs w:val="20"/>
        </w:rPr>
        <w:t>dry run output S1-RA</w:t>
      </w:r>
      <w:r w:rsidR="007E2CE8">
        <w:rPr>
          <w:rFonts w:ascii="Arial" w:hAnsi="Arial" w:cs="Arial"/>
          <w:sz w:val="20"/>
          <w:szCs w:val="20"/>
        </w:rPr>
        <w:t>, S1-RB</w:t>
      </w:r>
      <w:r w:rsidR="00E73C12">
        <w:rPr>
          <w:rFonts w:ascii="Arial" w:hAnsi="Arial" w:cs="Arial"/>
          <w:sz w:val="20"/>
          <w:szCs w:val="20"/>
        </w:rPr>
        <w:t xml:space="preserve"> in controls to </w:t>
      </w:r>
      <w:r w:rsidR="0025165F">
        <w:rPr>
          <w:rFonts w:ascii="Arial" w:hAnsi="Arial" w:cs="Arial"/>
          <w:sz w:val="20"/>
          <w:szCs w:val="20"/>
        </w:rPr>
        <w:t>R</w:t>
      </w:r>
      <w:r w:rsidR="005544C5">
        <w:rPr>
          <w:rFonts w:ascii="Arial" w:hAnsi="Arial" w:cs="Arial"/>
          <w:sz w:val="20"/>
          <w:szCs w:val="20"/>
        </w:rPr>
        <w:t xml:space="preserve"> and G </w:t>
      </w:r>
      <w:r w:rsidR="00BF750C">
        <w:rPr>
          <w:rFonts w:ascii="Arial" w:hAnsi="Arial" w:cs="Arial"/>
          <w:sz w:val="20"/>
          <w:szCs w:val="20"/>
        </w:rPr>
        <w:t>in DOAS unit</w:t>
      </w:r>
    </w:p>
    <w:p w:rsidR="00BF750C" w:rsidP="00ED7805" w:rsidRDefault="00F07A07" w14:paraId="7E2F7F5A" w14:textId="38F42AC2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Run fan speed </w:t>
      </w:r>
      <w:r w:rsidR="00031BE8">
        <w:rPr>
          <w:rFonts w:ascii="Arial" w:hAnsi="Arial" w:cs="Arial"/>
          <w:sz w:val="20"/>
          <w:szCs w:val="20"/>
        </w:rPr>
        <w:t>output S1-S+</w:t>
      </w:r>
      <w:r w:rsidR="00B94D2C">
        <w:rPr>
          <w:rFonts w:ascii="Arial" w:hAnsi="Arial" w:cs="Arial"/>
          <w:sz w:val="20"/>
          <w:szCs w:val="20"/>
        </w:rPr>
        <w:t>, S1-S-</w:t>
      </w:r>
      <w:r w:rsidR="007F40F3">
        <w:rPr>
          <w:rFonts w:ascii="Arial" w:hAnsi="Arial" w:cs="Arial"/>
          <w:sz w:val="20"/>
          <w:szCs w:val="20"/>
        </w:rPr>
        <w:t xml:space="preserve"> in controls to</w:t>
      </w:r>
      <w:r w:rsidR="00F36812">
        <w:rPr>
          <w:rFonts w:ascii="Arial" w:hAnsi="Arial" w:cs="Arial"/>
          <w:sz w:val="20"/>
          <w:szCs w:val="20"/>
        </w:rPr>
        <w:t xml:space="preserve"> U9</w:t>
      </w:r>
      <w:r w:rsidR="00F06E3D">
        <w:rPr>
          <w:rFonts w:ascii="Arial" w:hAnsi="Arial" w:cs="Arial"/>
          <w:sz w:val="20"/>
          <w:szCs w:val="20"/>
        </w:rPr>
        <w:t xml:space="preserve"> (+)</w:t>
      </w:r>
      <w:r w:rsidR="00F36812">
        <w:rPr>
          <w:rFonts w:ascii="Arial" w:hAnsi="Arial" w:cs="Arial"/>
          <w:sz w:val="20"/>
          <w:szCs w:val="20"/>
        </w:rPr>
        <w:t xml:space="preserve"> and GND</w:t>
      </w:r>
      <w:r w:rsidR="00234265">
        <w:rPr>
          <w:rFonts w:ascii="Arial" w:hAnsi="Arial" w:cs="Arial"/>
          <w:sz w:val="20"/>
          <w:szCs w:val="20"/>
        </w:rPr>
        <w:t xml:space="preserve"> </w:t>
      </w:r>
      <w:r w:rsidR="00F06E3D">
        <w:rPr>
          <w:rFonts w:ascii="Arial" w:hAnsi="Arial" w:cs="Arial"/>
          <w:sz w:val="20"/>
          <w:szCs w:val="20"/>
        </w:rPr>
        <w:t>(</w:t>
      </w:r>
      <w:r w:rsidR="00185C46">
        <w:rPr>
          <w:rFonts w:ascii="Arial" w:hAnsi="Arial" w:cs="Arial"/>
          <w:sz w:val="20"/>
          <w:szCs w:val="20"/>
        </w:rPr>
        <w:t xml:space="preserve">-) </w:t>
      </w:r>
      <w:r w:rsidR="000C713D">
        <w:rPr>
          <w:rFonts w:ascii="Arial" w:hAnsi="Arial" w:cs="Arial"/>
          <w:sz w:val="20"/>
          <w:szCs w:val="20"/>
        </w:rPr>
        <w:t xml:space="preserve">in the DOAS unit </w:t>
      </w:r>
    </w:p>
    <w:p w:rsidR="00B76D52" w:rsidP="00ED7805" w:rsidRDefault="00B76D52" w14:paraId="0A193669" w14:textId="4698A757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not connect</w:t>
      </w:r>
      <w:r w:rsidR="00940AB1">
        <w:rPr>
          <w:rFonts w:ascii="Arial" w:hAnsi="Arial" w:cs="Arial"/>
          <w:sz w:val="20"/>
          <w:szCs w:val="20"/>
        </w:rPr>
        <w:t xml:space="preserve"> wires to</w:t>
      </w:r>
      <w:r>
        <w:rPr>
          <w:rFonts w:ascii="Arial" w:hAnsi="Arial" w:cs="Arial"/>
          <w:sz w:val="20"/>
          <w:szCs w:val="20"/>
        </w:rPr>
        <w:t xml:space="preserve"> S1-FA and S1-FB in the kitchen controller</w:t>
      </w:r>
    </w:p>
    <w:p w:rsidR="003E7B6B" w:rsidP="00ED7805" w:rsidRDefault="007D2B7A" w14:paraId="1E5FFF20" w14:textId="63686E5F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Additionally, r</w:t>
      </w:r>
      <w:r w:rsidR="003E7B6B">
        <w:rPr>
          <w:rFonts w:ascii="Arial" w:hAnsi="Arial" w:cs="Arial"/>
          <w:sz w:val="20"/>
          <w:szCs w:val="20"/>
        </w:rPr>
        <w:t>un</w:t>
      </w:r>
      <w:r>
        <w:rPr>
          <w:rFonts w:ascii="Arial" w:hAnsi="Arial" w:cs="Arial"/>
          <w:sz w:val="20"/>
          <w:szCs w:val="20"/>
        </w:rPr>
        <w:t xml:space="preserve"> a</w:t>
      </w:r>
      <w:r w:rsidR="003E7B6B">
        <w:rPr>
          <w:rFonts w:ascii="Arial" w:hAnsi="Arial" w:cs="Arial"/>
          <w:sz w:val="20"/>
          <w:szCs w:val="20"/>
        </w:rPr>
        <w:t xml:space="preserve"> twisted</w:t>
      </w:r>
      <w:r w:rsidR="003843C8">
        <w:rPr>
          <w:rFonts w:ascii="Arial" w:hAnsi="Arial" w:cs="Arial"/>
          <w:sz w:val="20"/>
          <w:szCs w:val="20"/>
        </w:rPr>
        <w:t>, shielded pair wire from kitchen controls to DOAS unit. Do not land wire</w:t>
      </w:r>
      <w:r w:rsidR="0011488B">
        <w:rPr>
          <w:rFonts w:ascii="Arial" w:hAnsi="Arial" w:cs="Arial"/>
          <w:sz w:val="20"/>
          <w:szCs w:val="20"/>
        </w:rPr>
        <w:t>s</w:t>
      </w:r>
      <w:r w:rsidR="003843C8">
        <w:rPr>
          <w:rFonts w:ascii="Arial" w:hAnsi="Arial" w:cs="Arial"/>
          <w:sz w:val="20"/>
          <w:szCs w:val="20"/>
        </w:rPr>
        <w:t xml:space="preserve"> as this is for </w:t>
      </w:r>
      <w:r w:rsidR="00734A24">
        <w:rPr>
          <w:rFonts w:ascii="Arial" w:hAnsi="Arial" w:cs="Arial"/>
          <w:sz w:val="20"/>
          <w:szCs w:val="20"/>
        </w:rPr>
        <w:t>remote monitoring coming later.</w:t>
      </w:r>
    </w:p>
    <w:p w:rsidR="007E660C" w:rsidP="007E660C" w:rsidRDefault="007E660C" w14:paraId="52272FA6" w14:textId="77777777">
      <w:pPr>
        <w:pStyle w:val="ListParagraph"/>
        <w:rPr>
          <w:rFonts w:ascii="Arial" w:hAnsi="Arial" w:cs="Arial"/>
          <w:sz w:val="20"/>
          <w:szCs w:val="20"/>
        </w:rPr>
      </w:pPr>
    </w:p>
    <w:p w:rsidRPr="007E660C" w:rsidR="00185C46" w:rsidP="007E660C" w:rsidRDefault="00185C46" w14:paraId="0F93C136" w14:textId="58B15F13">
      <w:pPr>
        <w:pStyle w:val="ListParagraph"/>
        <w:rPr>
          <w:rFonts w:ascii="Arial" w:hAnsi="Arial" w:cs="Arial"/>
          <w:b/>
          <w:bCs/>
          <w:sz w:val="20"/>
          <w:szCs w:val="20"/>
        </w:rPr>
      </w:pPr>
      <w:r w:rsidRPr="007E660C">
        <w:rPr>
          <w:rFonts w:ascii="Arial" w:hAnsi="Arial" w:cs="Arial"/>
          <w:b/>
          <w:bCs/>
          <w:sz w:val="20"/>
          <w:szCs w:val="20"/>
        </w:rPr>
        <w:t>*In locations with fan proving</w:t>
      </w:r>
      <w:r w:rsidRPr="007E660C" w:rsidR="00944E06">
        <w:rPr>
          <w:rFonts w:ascii="Arial" w:hAnsi="Arial" w:cs="Arial"/>
          <w:b/>
          <w:bCs/>
          <w:sz w:val="20"/>
          <w:szCs w:val="20"/>
        </w:rPr>
        <w:t xml:space="preserve"> only</w:t>
      </w:r>
      <w:r w:rsidRPr="007E660C">
        <w:rPr>
          <w:rFonts w:ascii="Arial" w:hAnsi="Arial" w:cs="Arial"/>
          <w:b/>
          <w:bCs/>
          <w:sz w:val="20"/>
          <w:szCs w:val="20"/>
        </w:rPr>
        <w:t xml:space="preserve">* </w:t>
      </w:r>
      <w:r w:rsidR="008438A3">
        <w:rPr>
          <w:rFonts w:ascii="Arial" w:hAnsi="Arial" w:cs="Arial"/>
          <w:b/>
          <w:bCs/>
          <w:sz w:val="20"/>
          <w:szCs w:val="20"/>
        </w:rPr>
        <w:t>Follow</w:t>
      </w:r>
      <w:r w:rsidR="005764DE">
        <w:rPr>
          <w:rFonts w:ascii="Arial" w:hAnsi="Arial" w:cs="Arial"/>
          <w:b/>
          <w:bCs/>
          <w:sz w:val="20"/>
          <w:szCs w:val="20"/>
        </w:rPr>
        <w:t xml:space="preserve"> the </w:t>
      </w:r>
      <w:r w:rsidR="00C10E99">
        <w:rPr>
          <w:rFonts w:ascii="Arial" w:hAnsi="Arial" w:cs="Arial"/>
          <w:b/>
          <w:bCs/>
          <w:sz w:val="20"/>
          <w:szCs w:val="20"/>
        </w:rPr>
        <w:t>instructions below.</w:t>
      </w:r>
    </w:p>
    <w:p w:rsidRPr="003E7B6B" w:rsidR="003E7B6B" w:rsidP="003E7B6B" w:rsidRDefault="003E7B6B" w14:paraId="64FB7F24" w14:textId="6898082E">
      <w:pPr>
        <w:ind w:left="360"/>
        <w:rPr>
          <w:rFonts w:ascii="Arial" w:hAnsi="Arial" w:cs="Arial"/>
          <w:sz w:val="20"/>
          <w:szCs w:val="20"/>
        </w:rPr>
      </w:pPr>
      <w:r w:rsidRPr="003E7B6B">
        <w:rPr>
          <w:rFonts w:ascii="Arial" w:hAnsi="Arial" w:cs="Arial"/>
          <w:sz w:val="20"/>
          <w:szCs w:val="20"/>
        </w:rPr>
        <w:t>1)</w:t>
      </w:r>
      <w:r w:rsidRPr="003E7B6B">
        <w:rPr>
          <w:rFonts w:ascii="Arial" w:hAnsi="Arial" w:cs="Arial"/>
          <w:sz w:val="20"/>
          <w:szCs w:val="20"/>
        </w:rPr>
        <w:tab/>
      </w:r>
      <w:r w:rsidRPr="003E7B6B">
        <w:rPr>
          <w:rFonts w:ascii="Arial" w:hAnsi="Arial" w:cs="Arial"/>
          <w:sz w:val="20"/>
          <w:szCs w:val="20"/>
        </w:rPr>
        <w:t>Install the airflow proving switch in the DOAS unit.</w:t>
      </w:r>
    </w:p>
    <w:p w:rsidRPr="003E7B6B" w:rsidR="003E7B6B" w:rsidP="003E7B6B" w:rsidRDefault="003E7B6B" w14:paraId="1F497BD8" w14:textId="43E5F941">
      <w:pPr>
        <w:ind w:left="360"/>
        <w:rPr>
          <w:rFonts w:ascii="Arial" w:hAnsi="Arial" w:cs="Arial"/>
          <w:sz w:val="20"/>
          <w:szCs w:val="20"/>
        </w:rPr>
      </w:pPr>
      <w:r w:rsidRPr="003E7B6B">
        <w:rPr>
          <w:rFonts w:ascii="Arial" w:hAnsi="Arial" w:cs="Arial"/>
          <w:sz w:val="20"/>
          <w:szCs w:val="20"/>
        </w:rPr>
        <w:t>2)</w:t>
      </w:r>
      <w:r w:rsidRPr="003E7B6B">
        <w:rPr>
          <w:rFonts w:ascii="Arial" w:hAnsi="Arial" w:cs="Arial"/>
          <w:sz w:val="20"/>
          <w:szCs w:val="20"/>
        </w:rPr>
        <w:tab/>
      </w:r>
      <w:r w:rsidR="00CF2148">
        <w:rPr>
          <w:rFonts w:ascii="Arial" w:hAnsi="Arial" w:cs="Arial"/>
          <w:sz w:val="20"/>
          <w:szCs w:val="20"/>
        </w:rPr>
        <w:t xml:space="preserve">Connect </w:t>
      </w:r>
      <w:r w:rsidR="005064D3">
        <w:rPr>
          <w:rFonts w:ascii="Arial" w:hAnsi="Arial" w:cs="Arial"/>
          <w:sz w:val="20"/>
          <w:szCs w:val="20"/>
        </w:rPr>
        <w:t>the final two wires from the 18/6</w:t>
      </w:r>
      <w:r w:rsidR="003B14AE">
        <w:rPr>
          <w:rFonts w:ascii="Arial" w:hAnsi="Arial" w:cs="Arial"/>
          <w:sz w:val="20"/>
          <w:szCs w:val="20"/>
        </w:rPr>
        <w:t xml:space="preserve"> wire ran between the kitchen controller and DOAS unit</w:t>
      </w:r>
      <w:r w:rsidR="005064D3">
        <w:rPr>
          <w:rFonts w:ascii="Arial" w:hAnsi="Arial" w:cs="Arial"/>
          <w:sz w:val="20"/>
          <w:szCs w:val="20"/>
        </w:rPr>
        <w:t xml:space="preserve"> to the airflow proving switch in the DOAS unit</w:t>
      </w:r>
      <w:r w:rsidR="003B14AE">
        <w:rPr>
          <w:rFonts w:ascii="Arial" w:hAnsi="Arial" w:cs="Arial"/>
          <w:sz w:val="20"/>
          <w:szCs w:val="20"/>
        </w:rPr>
        <w:t>.</w:t>
      </w:r>
    </w:p>
    <w:p w:rsidRPr="003E7B6B" w:rsidR="003E7B6B" w:rsidP="003E7B6B" w:rsidRDefault="003E7B6B" w14:paraId="6120D94B" w14:textId="77777777">
      <w:pPr>
        <w:ind w:left="360"/>
        <w:rPr>
          <w:rFonts w:ascii="Arial" w:hAnsi="Arial" w:cs="Arial"/>
          <w:sz w:val="20"/>
          <w:szCs w:val="20"/>
        </w:rPr>
      </w:pPr>
      <w:r w:rsidRPr="003E7B6B">
        <w:rPr>
          <w:rFonts w:ascii="Arial" w:hAnsi="Arial" w:cs="Arial"/>
          <w:sz w:val="20"/>
          <w:szCs w:val="20"/>
        </w:rPr>
        <w:t>3)</w:t>
      </w:r>
      <w:r w:rsidRPr="003E7B6B">
        <w:rPr>
          <w:rFonts w:ascii="Arial" w:hAnsi="Arial" w:cs="Arial"/>
          <w:sz w:val="20"/>
          <w:szCs w:val="20"/>
        </w:rPr>
        <w:tab/>
      </w:r>
      <w:r w:rsidRPr="003E7B6B">
        <w:rPr>
          <w:rFonts w:ascii="Arial" w:hAnsi="Arial" w:cs="Arial"/>
          <w:sz w:val="20"/>
          <w:szCs w:val="20"/>
        </w:rPr>
        <w:t>In the kitchen panel, remove the J8 harness from the PCB board (the harness that has blue, yellow, orange, and brown wires on it). Unwire the harness from where it’s terminated.</w:t>
      </w:r>
    </w:p>
    <w:p w:rsidRPr="003E7B6B" w:rsidR="003E7B6B" w:rsidP="003E7B6B" w:rsidRDefault="003E7B6B" w14:paraId="443D0B8E" w14:textId="77777777">
      <w:pPr>
        <w:ind w:left="360"/>
        <w:rPr>
          <w:rFonts w:ascii="Arial" w:hAnsi="Arial" w:cs="Arial"/>
          <w:sz w:val="20"/>
          <w:szCs w:val="20"/>
        </w:rPr>
      </w:pPr>
      <w:r w:rsidRPr="003E7B6B">
        <w:rPr>
          <w:rFonts w:ascii="Arial" w:hAnsi="Arial" w:cs="Arial"/>
          <w:sz w:val="20"/>
          <w:szCs w:val="20"/>
        </w:rPr>
        <w:t>4)</w:t>
      </w:r>
      <w:r w:rsidRPr="003E7B6B">
        <w:rPr>
          <w:rFonts w:ascii="Arial" w:hAnsi="Arial" w:cs="Arial"/>
          <w:sz w:val="20"/>
          <w:szCs w:val="20"/>
        </w:rPr>
        <w:tab/>
      </w:r>
      <w:r w:rsidRPr="003E7B6B">
        <w:rPr>
          <w:rFonts w:ascii="Arial" w:hAnsi="Arial" w:cs="Arial"/>
          <w:sz w:val="20"/>
          <w:szCs w:val="20"/>
        </w:rPr>
        <w:t>Hook up the new harness into the old J8 port, relanding the blue, yellow, orange, and brown wires to where you removed them on the old harness.</w:t>
      </w:r>
    </w:p>
    <w:p w:rsidRPr="003E7B6B" w:rsidR="003E7B6B" w:rsidP="003E7B6B" w:rsidRDefault="003E7B6B" w14:paraId="74F12358" w14:textId="77777777">
      <w:pPr>
        <w:ind w:left="360"/>
        <w:rPr>
          <w:rFonts w:ascii="Arial" w:hAnsi="Arial" w:cs="Arial"/>
          <w:sz w:val="20"/>
          <w:szCs w:val="20"/>
        </w:rPr>
      </w:pPr>
      <w:r w:rsidRPr="003E7B6B">
        <w:rPr>
          <w:rFonts w:ascii="Arial" w:hAnsi="Arial" w:cs="Arial"/>
          <w:sz w:val="20"/>
          <w:szCs w:val="20"/>
        </w:rPr>
        <w:t>5)</w:t>
      </w:r>
      <w:r w:rsidRPr="003E7B6B">
        <w:rPr>
          <w:rFonts w:ascii="Arial" w:hAnsi="Arial" w:cs="Arial"/>
          <w:sz w:val="20"/>
          <w:szCs w:val="20"/>
        </w:rPr>
        <w:tab/>
      </w:r>
      <w:r w:rsidRPr="003E7B6B">
        <w:rPr>
          <w:rFonts w:ascii="Arial" w:hAnsi="Arial" w:cs="Arial"/>
          <w:sz w:val="20"/>
          <w:szCs w:val="20"/>
        </w:rPr>
        <w:t>With the two new red wires on this harness, connect these to the two extra wires in the 18/6 that is running from the DOAS unit to the kitchen panel using wire nuts.</w:t>
      </w:r>
    </w:p>
    <w:p w:rsidR="003E7B6B" w:rsidP="003E7B6B" w:rsidRDefault="003E7B6B" w14:paraId="61E5E239" w14:textId="29AA5367">
      <w:pPr>
        <w:ind w:left="360"/>
        <w:rPr>
          <w:rFonts w:ascii="Arial" w:hAnsi="Arial" w:cs="Arial"/>
          <w:sz w:val="20"/>
          <w:szCs w:val="20"/>
        </w:rPr>
      </w:pPr>
    </w:p>
    <w:p w:rsidR="0022707F" w:rsidP="003E7B6B" w:rsidRDefault="0022707F" w14:paraId="064E5BF5" w14:textId="373CDA1F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Electrical schematic shown on the following page to help show connection requirements.</w:t>
      </w:r>
    </w:p>
    <w:p w:rsidRPr="003E7B6B" w:rsidR="0022707F" w:rsidP="003E7B6B" w:rsidRDefault="0022707F" w14:paraId="00FF5254" w14:textId="77777777">
      <w:pPr>
        <w:ind w:left="360"/>
        <w:rPr>
          <w:rFonts w:ascii="Arial" w:hAnsi="Arial" w:cs="Arial"/>
          <w:sz w:val="20"/>
          <w:szCs w:val="20"/>
        </w:rPr>
      </w:pPr>
    </w:p>
    <w:p w:rsidRPr="003E7B6B" w:rsidR="003E7B6B" w:rsidP="003E7B6B" w:rsidRDefault="003E7B6B" w14:paraId="4B249D44" w14:textId="77777777">
      <w:pPr>
        <w:ind w:left="360"/>
        <w:rPr>
          <w:rFonts w:ascii="Arial" w:hAnsi="Arial" w:cs="Arial"/>
          <w:sz w:val="20"/>
          <w:szCs w:val="20"/>
        </w:rPr>
      </w:pPr>
      <w:r w:rsidRPr="003E7B6B">
        <w:rPr>
          <w:rFonts w:ascii="Arial" w:hAnsi="Arial" w:cs="Arial"/>
          <w:sz w:val="20"/>
          <w:szCs w:val="20"/>
        </w:rPr>
        <w:t>From here, it’s a matter of adjusting parameters on the kitchen panel touchscreen:</w:t>
      </w:r>
    </w:p>
    <w:p w:rsidRPr="003E7B6B" w:rsidR="003E7B6B" w:rsidP="003E7B6B" w:rsidRDefault="003E7B6B" w14:paraId="56B21D82" w14:textId="77777777">
      <w:pPr>
        <w:ind w:left="360"/>
        <w:rPr>
          <w:rFonts w:ascii="Arial" w:hAnsi="Arial" w:cs="Arial"/>
          <w:sz w:val="20"/>
          <w:szCs w:val="20"/>
        </w:rPr>
      </w:pPr>
    </w:p>
    <w:p w:rsidRPr="003E7B6B" w:rsidR="003E7B6B" w:rsidP="003E7B6B" w:rsidRDefault="003E7B6B" w14:paraId="0A22DBF9" w14:textId="77777777">
      <w:pPr>
        <w:ind w:left="360"/>
        <w:rPr>
          <w:rFonts w:ascii="Arial" w:hAnsi="Arial" w:cs="Arial"/>
          <w:sz w:val="20"/>
          <w:szCs w:val="20"/>
        </w:rPr>
      </w:pPr>
      <w:r w:rsidRPr="003E7B6B">
        <w:rPr>
          <w:rFonts w:ascii="Arial" w:hAnsi="Arial" w:cs="Arial"/>
          <w:sz w:val="20"/>
          <w:szCs w:val="20"/>
        </w:rPr>
        <w:t>1)</w:t>
      </w:r>
      <w:r w:rsidRPr="003E7B6B">
        <w:rPr>
          <w:rFonts w:ascii="Arial" w:hAnsi="Arial" w:cs="Arial"/>
          <w:sz w:val="20"/>
          <w:szCs w:val="20"/>
        </w:rPr>
        <w:tab/>
      </w:r>
      <w:r w:rsidRPr="003E7B6B">
        <w:rPr>
          <w:rFonts w:ascii="Arial" w:hAnsi="Arial" w:cs="Arial"/>
          <w:sz w:val="20"/>
          <w:szCs w:val="20"/>
        </w:rPr>
        <w:t xml:space="preserve">Go into SETTINGS, enter password (1000), and then navigate to the Factory Settings menu.  </w:t>
      </w:r>
    </w:p>
    <w:p w:rsidRPr="003E7B6B" w:rsidR="003E7B6B" w:rsidP="003E7B6B" w:rsidRDefault="003E7B6B" w14:paraId="765D8777" w14:textId="77777777">
      <w:pPr>
        <w:ind w:left="360"/>
        <w:rPr>
          <w:rFonts w:ascii="Arial" w:hAnsi="Arial" w:cs="Arial"/>
          <w:sz w:val="20"/>
          <w:szCs w:val="20"/>
        </w:rPr>
      </w:pPr>
      <w:r w:rsidRPr="003E7B6B">
        <w:rPr>
          <w:rFonts w:ascii="Arial" w:hAnsi="Arial" w:cs="Arial"/>
          <w:sz w:val="20"/>
          <w:szCs w:val="20"/>
        </w:rPr>
        <w:t>2)</w:t>
      </w:r>
      <w:r w:rsidRPr="003E7B6B">
        <w:rPr>
          <w:rFonts w:ascii="Arial" w:hAnsi="Arial" w:cs="Arial"/>
          <w:sz w:val="20"/>
          <w:szCs w:val="20"/>
        </w:rPr>
        <w:tab/>
      </w:r>
      <w:r w:rsidRPr="003E7B6B">
        <w:rPr>
          <w:rFonts w:ascii="Arial" w:hAnsi="Arial" w:cs="Arial"/>
          <w:sz w:val="20"/>
          <w:szCs w:val="20"/>
        </w:rPr>
        <w:t>Enter in Factory Settings, then press up or down until finding “Fan Proving”, and press enter.</w:t>
      </w:r>
    </w:p>
    <w:p w:rsidRPr="003E7B6B" w:rsidR="003E7B6B" w:rsidP="003E7B6B" w:rsidRDefault="003E7B6B" w14:paraId="7D22E048" w14:textId="77777777">
      <w:pPr>
        <w:ind w:left="360"/>
        <w:rPr>
          <w:rFonts w:ascii="Arial" w:hAnsi="Arial" w:cs="Arial"/>
          <w:sz w:val="20"/>
          <w:szCs w:val="20"/>
        </w:rPr>
      </w:pPr>
      <w:r w:rsidRPr="003E7B6B">
        <w:rPr>
          <w:rFonts w:ascii="Arial" w:hAnsi="Arial" w:cs="Arial"/>
          <w:sz w:val="20"/>
          <w:szCs w:val="20"/>
        </w:rPr>
        <w:t>3)</w:t>
      </w:r>
      <w:r w:rsidRPr="003E7B6B">
        <w:rPr>
          <w:rFonts w:ascii="Arial" w:hAnsi="Arial" w:cs="Arial"/>
          <w:sz w:val="20"/>
          <w:szCs w:val="20"/>
        </w:rPr>
        <w:tab/>
      </w:r>
      <w:r w:rsidRPr="003E7B6B">
        <w:rPr>
          <w:rFonts w:ascii="Arial" w:hAnsi="Arial" w:cs="Arial"/>
          <w:sz w:val="20"/>
          <w:szCs w:val="20"/>
        </w:rPr>
        <w:t>Change from “No” to “Yes – Supply Only”, and press enter.  “Saved” should appear on the screen temporarily.</w:t>
      </w:r>
    </w:p>
    <w:p w:rsidR="00427CF6" w:rsidP="003E7B6B" w:rsidRDefault="003E7B6B" w14:paraId="0B21B9F2" w14:textId="77777777">
      <w:pPr>
        <w:ind w:left="360"/>
        <w:rPr>
          <w:rFonts w:ascii="Arial" w:hAnsi="Arial" w:cs="Arial"/>
          <w:sz w:val="20"/>
          <w:szCs w:val="20"/>
        </w:rPr>
      </w:pPr>
      <w:r w:rsidRPr="003E7B6B">
        <w:rPr>
          <w:rFonts w:ascii="Arial" w:hAnsi="Arial" w:cs="Arial"/>
          <w:sz w:val="20"/>
          <w:szCs w:val="20"/>
        </w:rPr>
        <w:t>4)</w:t>
      </w:r>
      <w:r w:rsidRPr="003E7B6B">
        <w:rPr>
          <w:rFonts w:ascii="Arial" w:hAnsi="Arial" w:cs="Arial"/>
          <w:sz w:val="20"/>
          <w:szCs w:val="20"/>
        </w:rPr>
        <w:tab/>
      </w:r>
      <w:r w:rsidRPr="003E7B6B">
        <w:rPr>
          <w:rFonts w:ascii="Arial" w:hAnsi="Arial" w:cs="Arial"/>
          <w:sz w:val="20"/>
          <w:szCs w:val="20"/>
        </w:rPr>
        <w:t xml:space="preserve">Cycle power to the control panel at this point by locating the circuit breaker feeding the control </w:t>
      </w:r>
    </w:p>
    <w:p w:rsidR="005E4387" w:rsidP="003E7B6B" w:rsidRDefault="003E7B6B" w14:paraId="1D54FDAB" w14:textId="223A7D4B">
      <w:pPr>
        <w:ind w:left="360"/>
        <w:rPr>
          <w:rFonts w:ascii="Arial" w:hAnsi="Arial" w:cs="Arial"/>
          <w:sz w:val="20"/>
          <w:szCs w:val="20"/>
        </w:rPr>
      </w:pPr>
      <w:r w:rsidRPr="003E7B6B">
        <w:rPr>
          <w:rFonts w:ascii="Arial" w:hAnsi="Arial" w:cs="Arial"/>
          <w:sz w:val="20"/>
          <w:szCs w:val="20"/>
        </w:rPr>
        <w:t>panel and turn it off and then back on.</w:t>
      </w:r>
    </w:p>
    <w:p w:rsidR="00427CF6" w:rsidP="003E7B6B" w:rsidRDefault="00427CF6" w14:paraId="38E56423" w14:textId="533F6DE7">
      <w:pPr>
        <w:ind w:left="360"/>
        <w:rPr>
          <w:rFonts w:ascii="Arial" w:hAnsi="Arial" w:cs="Arial"/>
          <w:sz w:val="20"/>
          <w:szCs w:val="20"/>
        </w:rPr>
      </w:pPr>
    </w:p>
    <w:p w:rsidRPr="003E7B6B" w:rsidR="00427CF6" w:rsidP="003E7B6B" w:rsidRDefault="00427CF6" w14:paraId="436812EE" w14:textId="77777777">
      <w:pPr>
        <w:ind w:left="360"/>
        <w:rPr>
          <w:rFonts w:ascii="Arial" w:hAnsi="Arial" w:cs="Arial"/>
          <w:sz w:val="20"/>
          <w:szCs w:val="20"/>
        </w:rPr>
      </w:pPr>
    </w:p>
    <w:p w:rsidR="00277CB0" w:rsidP="003D3131" w:rsidRDefault="00277CB0" w14:paraId="163EE70C" w14:textId="35AC2F96">
      <w:pPr>
        <w:rPr>
          <w:rFonts w:ascii="Arial" w:hAnsi="Arial" w:cs="Arial"/>
          <w:sz w:val="20"/>
          <w:szCs w:val="20"/>
        </w:rPr>
      </w:pPr>
    </w:p>
    <w:p w:rsidR="00ED7805" w:rsidP="003D3131" w:rsidRDefault="00ED7805" w14:paraId="6B48B25F" w14:textId="5EEFCF43">
      <w:pPr>
        <w:rPr>
          <w:rFonts w:ascii="Arial" w:hAnsi="Arial" w:cs="Arial"/>
          <w:sz w:val="20"/>
          <w:szCs w:val="20"/>
        </w:rPr>
      </w:pPr>
    </w:p>
    <w:p w:rsidRPr="00FF351B" w:rsidR="00ED7805" w:rsidP="003D3131" w:rsidRDefault="00ED7805" w14:paraId="30EF14C8" w14:textId="77777777">
      <w:pPr>
        <w:rPr>
          <w:rFonts w:ascii="Arial" w:hAnsi="Arial" w:cs="Arial"/>
          <w:sz w:val="20"/>
          <w:szCs w:val="20"/>
        </w:rPr>
      </w:pPr>
    </w:p>
    <w:p w:rsidR="003D3131" w:rsidP="003D3131" w:rsidRDefault="003D3131" w14:paraId="3E139B22" w14:textId="77777777">
      <w:pPr>
        <w:rPr>
          <w:rFonts w:ascii="Arial" w:hAnsi="Arial" w:cs="Arial"/>
          <w:sz w:val="20"/>
          <w:szCs w:val="20"/>
        </w:rPr>
      </w:pPr>
      <w:r w:rsidRPr="00FF351B">
        <w:rPr>
          <w:rFonts w:ascii="Arial" w:hAnsi="Arial" w:cs="Arial"/>
          <w:sz w:val="20"/>
          <w:szCs w:val="20"/>
        </w:rPr>
        <w:t>Regards,</w:t>
      </w:r>
    </w:p>
    <w:p w:rsidRPr="00FF351B" w:rsidR="003D3131" w:rsidP="003D3131" w:rsidRDefault="003D3131" w14:paraId="746A5CB7" w14:textId="5F9EEE70">
      <w:pPr>
        <w:rPr>
          <w:rFonts w:ascii="Arial" w:hAnsi="Arial" w:cs="Arial"/>
          <w:sz w:val="20"/>
          <w:szCs w:val="20"/>
        </w:rPr>
      </w:pPr>
    </w:p>
    <w:p w:rsidRPr="00FF351B" w:rsidR="003D3131" w:rsidP="003D3131" w:rsidRDefault="003D3131" w14:paraId="2F73C427" w14:textId="77777777">
      <w:pPr>
        <w:rPr>
          <w:rFonts w:ascii="Arial" w:hAnsi="Arial" w:cs="Arial"/>
          <w:sz w:val="20"/>
          <w:szCs w:val="20"/>
        </w:rPr>
      </w:pPr>
    </w:p>
    <w:p w:rsidRPr="00FF351B" w:rsidR="003D3131" w:rsidP="003D3131" w:rsidRDefault="00B831B0" w14:paraId="0738E6C3" w14:textId="016D90D1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t>Phllip Kraft</w:t>
      </w:r>
    </w:p>
    <w:p w:rsidRPr="00FF351B" w:rsidR="003D3131" w:rsidP="003D3131" w:rsidRDefault="003D3131" w14:paraId="2CF96B1B" w14:textId="0E0DA214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t xml:space="preserve">Executive </w:t>
      </w:r>
      <w:r w:rsidRPr="00FF351B">
        <w:rPr>
          <w:rFonts w:ascii="Arial" w:hAnsi="Arial" w:cs="Arial"/>
          <w:b/>
          <w:bCs/>
          <w:noProof/>
          <w:sz w:val="20"/>
          <w:szCs w:val="20"/>
        </w:rPr>
        <w:t xml:space="preserve">Account Manager </w:t>
      </w:r>
      <w:r w:rsidR="00B831B0">
        <w:rPr>
          <w:rFonts w:ascii="Arial" w:hAnsi="Arial" w:cs="Arial"/>
          <w:b/>
          <w:bCs/>
          <w:noProof/>
          <w:sz w:val="20"/>
          <w:szCs w:val="20"/>
        </w:rPr>
        <w:t>–</w:t>
      </w:r>
      <w:r w:rsidRPr="00FF351B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B831B0">
        <w:rPr>
          <w:rFonts w:ascii="Arial" w:hAnsi="Arial" w:cs="Arial"/>
          <w:b/>
          <w:bCs/>
          <w:noProof/>
          <w:sz w:val="20"/>
          <w:szCs w:val="20"/>
        </w:rPr>
        <w:t>WI IA</w:t>
      </w:r>
    </w:p>
    <w:p w:rsidRPr="00FF351B" w:rsidR="003D3131" w:rsidP="003D3131" w:rsidRDefault="003D3131" w14:paraId="778EC159" w14:textId="77777777">
      <w:pPr>
        <w:rPr>
          <w:rFonts w:ascii="Arial" w:hAnsi="Arial" w:cs="Arial"/>
          <w:b/>
          <w:bCs/>
          <w:noProof/>
          <w:sz w:val="20"/>
          <w:szCs w:val="20"/>
        </w:rPr>
      </w:pPr>
      <w:r w:rsidRPr="00FF351B">
        <w:rPr>
          <w:rFonts w:ascii="Arial" w:hAnsi="Arial" w:cs="Arial"/>
          <w:b/>
          <w:bCs/>
          <w:noProof/>
          <w:sz w:val="20"/>
          <w:szCs w:val="20"/>
        </w:rPr>
        <w:t>Accurex - Engineered Restaurant Systems</w:t>
      </w:r>
    </w:p>
    <w:p w:rsidR="003D3131" w:rsidP="003D3131" w:rsidRDefault="003D3131" w14:paraId="3A9C6BAB" w14:textId="77777777">
      <w:pPr>
        <w:rPr>
          <w:rFonts w:ascii="Arial" w:hAnsi="Arial" w:cs="Arial"/>
          <w:b/>
          <w:bCs/>
          <w:i/>
          <w:iCs/>
          <w:noProof/>
          <w:sz w:val="20"/>
          <w:szCs w:val="20"/>
        </w:rPr>
      </w:pPr>
      <w:r w:rsidRPr="00FF351B">
        <w:rPr>
          <w:rFonts w:ascii="Arial" w:hAnsi="Arial" w:cs="Arial"/>
          <w:b/>
          <w:bCs/>
          <w:i/>
          <w:iCs/>
          <w:noProof/>
          <w:sz w:val="20"/>
          <w:szCs w:val="20"/>
        </w:rPr>
        <w:t>A Greenheck Company</w:t>
      </w:r>
    </w:p>
    <w:p w:rsidR="003D3131" w:rsidP="003D3131" w:rsidRDefault="003D3131" w14:paraId="1DDB4E2C" w14:textId="61553115">
      <w:pPr>
        <w:rPr>
          <w:rFonts w:ascii="Arial" w:hAnsi="Arial" w:cs="Arial"/>
          <w:b/>
          <w:bCs/>
          <w:iCs/>
          <w:noProof/>
          <w:sz w:val="20"/>
          <w:szCs w:val="20"/>
        </w:rPr>
      </w:pPr>
      <w:r>
        <w:rPr>
          <w:rFonts w:ascii="Arial" w:hAnsi="Arial" w:cs="Arial"/>
          <w:b/>
          <w:bCs/>
          <w:iCs/>
          <w:noProof/>
          <w:sz w:val="20"/>
          <w:szCs w:val="20"/>
        </w:rPr>
        <w:t xml:space="preserve">Direct: </w:t>
      </w:r>
      <w:r w:rsidR="00B831B0">
        <w:rPr>
          <w:rFonts w:ascii="Arial" w:hAnsi="Arial" w:cs="Arial"/>
          <w:b/>
          <w:bCs/>
          <w:iCs/>
          <w:noProof/>
          <w:sz w:val="20"/>
          <w:szCs w:val="20"/>
        </w:rPr>
        <w:t>262.227.7865</w:t>
      </w:r>
    </w:p>
    <w:p w:rsidRPr="00FF351B" w:rsidR="003D3131" w:rsidP="003D3131" w:rsidRDefault="00B831B0" w14:paraId="0152B9AB" w14:textId="68E82961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b/>
          <w:bCs/>
          <w:iCs/>
          <w:noProof/>
          <w:sz w:val="20"/>
          <w:szCs w:val="20"/>
        </w:rPr>
        <w:t>Phillip.Kraft</w:t>
      </w:r>
      <w:r w:rsidR="003D3131">
        <w:rPr>
          <w:rFonts w:ascii="Arial" w:hAnsi="Arial" w:cs="Arial"/>
          <w:b/>
          <w:bCs/>
          <w:iCs/>
          <w:noProof/>
          <w:sz w:val="20"/>
          <w:szCs w:val="20"/>
        </w:rPr>
        <w:t>@accurex.com</w:t>
      </w:r>
    </w:p>
    <w:p w:rsidR="492313FD" w:rsidP="492313FD" w:rsidRDefault="492313FD" w14:paraId="3771F344" w14:textId="71CFE485">
      <w:pPr>
        <w:ind w:left="180"/>
        <w:rPr>
          <w:rFonts w:ascii="Arial" w:hAnsi="Arial" w:cs="Arial"/>
          <w:sz w:val="22"/>
          <w:szCs w:val="22"/>
        </w:rPr>
      </w:pPr>
    </w:p>
    <w:p w:rsidR="492313FD" w:rsidP="492313FD" w:rsidRDefault="492313FD" w14:paraId="1C741BC3" w14:textId="348895D4">
      <w:pPr>
        <w:rPr>
          <w:rFonts w:ascii="Arial" w:hAnsi="Arial" w:cs="Arial"/>
          <w:sz w:val="22"/>
          <w:szCs w:val="22"/>
        </w:rPr>
      </w:pPr>
    </w:p>
    <w:p w:rsidR="0022707F" w:rsidP="492313FD" w:rsidRDefault="0022707F" w14:paraId="76E8B330" w14:textId="582F3C16">
      <w:pPr>
        <w:rPr>
          <w:rFonts w:ascii="Arial" w:hAnsi="Arial" w:cs="Arial"/>
          <w:sz w:val="22"/>
          <w:szCs w:val="22"/>
        </w:rPr>
      </w:pPr>
    </w:p>
    <w:p w:rsidR="0022707F" w:rsidP="492313FD" w:rsidRDefault="00427CF6" w14:paraId="2720F761" w14:textId="3ACCA3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Exhaust Fan wiring:</w:t>
      </w:r>
    </w:p>
    <w:p w:rsidR="00427CF6" w:rsidP="492313FD" w:rsidRDefault="00427CF6" w14:paraId="579B5C24" w14:textId="77777777">
      <w:pPr>
        <w:rPr>
          <w:rFonts w:ascii="Arial" w:hAnsi="Arial" w:cs="Arial"/>
          <w:sz w:val="22"/>
          <w:szCs w:val="22"/>
        </w:rPr>
      </w:pPr>
    </w:p>
    <w:p w:rsidR="00427CF6" w:rsidP="492313FD" w:rsidRDefault="00427CF6" w14:paraId="4F23809C" w14:textId="7E2AB687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25F3C78" wp14:editId="1A9F7813">
            <wp:extent cx="3829050" cy="1409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CF6" w:rsidP="492313FD" w:rsidRDefault="00427CF6" w14:paraId="47A956FF" w14:textId="30519744">
      <w:pPr>
        <w:rPr>
          <w:rFonts w:ascii="Arial" w:hAnsi="Arial" w:cs="Arial"/>
          <w:sz w:val="22"/>
          <w:szCs w:val="22"/>
        </w:rPr>
      </w:pPr>
    </w:p>
    <w:p w:rsidR="00427CF6" w:rsidP="492313FD" w:rsidRDefault="00427CF6" w14:paraId="4524D881" w14:textId="77777777">
      <w:pPr>
        <w:rPr>
          <w:rFonts w:ascii="Arial" w:hAnsi="Arial" w:cs="Arial"/>
          <w:sz w:val="22"/>
          <w:szCs w:val="22"/>
        </w:rPr>
      </w:pPr>
    </w:p>
    <w:p w:rsidR="0022707F" w:rsidP="492313FD" w:rsidRDefault="0022707F" w14:paraId="58824A05" w14:textId="195E8BC5">
      <w:pPr>
        <w:rPr>
          <w:rFonts w:ascii="Arial" w:hAnsi="Arial" w:cs="Arial"/>
          <w:sz w:val="22"/>
          <w:szCs w:val="22"/>
        </w:rPr>
      </w:pPr>
    </w:p>
    <w:p w:rsidR="0022707F" w:rsidP="492313FD" w:rsidRDefault="008E5895" w14:paraId="5B24B1E6" w14:textId="7B78777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Thermostat Wiring:</w:t>
      </w:r>
    </w:p>
    <w:p w:rsidR="008E5895" w:rsidP="492313FD" w:rsidRDefault="008E5895" w14:paraId="578CF616" w14:textId="55C9979C">
      <w:pPr>
        <w:rPr>
          <w:rFonts w:ascii="Arial" w:hAnsi="Arial" w:cs="Arial"/>
          <w:sz w:val="22"/>
          <w:szCs w:val="22"/>
        </w:rPr>
      </w:pPr>
    </w:p>
    <w:p w:rsidR="008E5895" w:rsidP="492313FD" w:rsidRDefault="00E5791A" w14:paraId="31CA31E9" w14:textId="2AEFA418">
      <w:pPr>
        <w:rPr>
          <w:rFonts w:ascii="Arial" w:hAnsi="Arial" w:cs="Arial"/>
          <w:sz w:val="22"/>
          <w:szCs w:val="22"/>
        </w:rPr>
      </w:pPr>
      <w:r w:rsidRPr="00E5791A">
        <w:rPr>
          <w:noProof/>
        </w:rPr>
        <w:drawing>
          <wp:inline distT="0" distB="0" distL="0" distR="0" wp14:anchorId="4676E417" wp14:editId="5A19291C">
            <wp:extent cx="5638800" cy="1933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07F" w:rsidP="0022707F" w:rsidRDefault="0022707F" w14:paraId="3630417A" w14:textId="634E73F2">
      <w:pPr>
        <w:jc w:val="center"/>
        <w:rPr>
          <w:rFonts w:ascii="Arial" w:hAnsi="Arial" w:cs="Arial"/>
          <w:sz w:val="22"/>
          <w:szCs w:val="22"/>
        </w:rPr>
      </w:pPr>
      <w:r w:rsidR="0022707F">
        <w:drawing>
          <wp:inline wp14:editId="0ABA1652" wp14:anchorId="53C304D2">
            <wp:extent cx="7652193" cy="2630032"/>
            <wp:effectExtent l="0" t="3493" r="2858" b="2857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de2d3f9e25f4435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7652193" cy="263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07F" w:rsidSect="00BD38BC">
      <w:headerReference w:type="default" r:id="rId14"/>
      <w:headerReference w:type="first" r:id="rId15"/>
      <w:pgSz w:w="12240" w:h="15840" w:orient="portrait"/>
      <w:pgMar w:top="167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B1D62" w:rsidP="00C11EEF" w:rsidRDefault="004B1D62" w14:paraId="62E745F7" w14:textId="77777777">
      <w:r>
        <w:separator/>
      </w:r>
    </w:p>
  </w:endnote>
  <w:endnote w:type="continuationSeparator" w:id="0">
    <w:p w:rsidR="004B1D62" w:rsidP="00C11EEF" w:rsidRDefault="004B1D62" w14:paraId="46391A4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B1D62" w:rsidP="00C11EEF" w:rsidRDefault="004B1D62" w14:paraId="018D7F0E" w14:textId="77777777">
      <w:r>
        <w:separator/>
      </w:r>
    </w:p>
  </w:footnote>
  <w:footnote w:type="continuationSeparator" w:id="0">
    <w:p w:rsidR="004B1D62" w:rsidP="00C11EEF" w:rsidRDefault="004B1D62" w14:paraId="11ABF8B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11EEF" w:rsidRDefault="00BD38BC" w14:paraId="786B277C" w14:textId="7777777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4176C3" wp14:editId="07777777">
          <wp:simplePos x="0" y="0"/>
          <wp:positionH relativeFrom="column">
            <wp:posOffset>-901700</wp:posOffset>
          </wp:positionH>
          <wp:positionV relativeFrom="paragraph">
            <wp:posOffset>-444500</wp:posOffset>
          </wp:positionV>
          <wp:extent cx="7761605" cy="10044799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curex_2pgbck.jp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10044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11EEF" w:rsidRDefault="00C11EEF" w14:paraId="182AD5D8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CB73C8" wp14:editId="07777777">
          <wp:simplePos x="0" y="0"/>
          <wp:positionH relativeFrom="column">
            <wp:posOffset>-903767</wp:posOffset>
          </wp:positionH>
          <wp:positionV relativeFrom="paragraph">
            <wp:posOffset>-446567</wp:posOffset>
          </wp:positionV>
          <wp:extent cx="7772400" cy="1005876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ccurex_Letterhead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949" cy="100685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7E2235"/>
    <w:multiLevelType w:val="hybridMultilevel"/>
    <w:tmpl w:val="0CA44E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4B16498"/>
    <w:multiLevelType w:val="hybridMultilevel"/>
    <w:tmpl w:val="AAAAA672"/>
    <w:lvl w:ilvl="0" w:tplc="96C6D6DE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EEF"/>
    <w:rsid w:val="00031BE8"/>
    <w:rsid w:val="000355D8"/>
    <w:rsid w:val="000C713D"/>
    <w:rsid w:val="00113CC2"/>
    <w:rsid w:val="0011488B"/>
    <w:rsid w:val="00185C46"/>
    <w:rsid w:val="0022707F"/>
    <w:rsid w:val="00234265"/>
    <w:rsid w:val="00241040"/>
    <w:rsid w:val="0025165F"/>
    <w:rsid w:val="00277CB0"/>
    <w:rsid w:val="00290A5B"/>
    <w:rsid w:val="002A2FD6"/>
    <w:rsid w:val="003303B8"/>
    <w:rsid w:val="003456FB"/>
    <w:rsid w:val="0037564B"/>
    <w:rsid w:val="003843C8"/>
    <w:rsid w:val="003A3C21"/>
    <w:rsid w:val="003B14AE"/>
    <w:rsid w:val="003C1DAB"/>
    <w:rsid w:val="003D3131"/>
    <w:rsid w:val="003E7B6B"/>
    <w:rsid w:val="00427CF6"/>
    <w:rsid w:val="004B1D62"/>
    <w:rsid w:val="004E414B"/>
    <w:rsid w:val="005064D3"/>
    <w:rsid w:val="005544C5"/>
    <w:rsid w:val="005764DE"/>
    <w:rsid w:val="005D4524"/>
    <w:rsid w:val="005E4387"/>
    <w:rsid w:val="00613ABC"/>
    <w:rsid w:val="00734A24"/>
    <w:rsid w:val="00767CBD"/>
    <w:rsid w:val="00791F3E"/>
    <w:rsid w:val="007A1481"/>
    <w:rsid w:val="007D2B7A"/>
    <w:rsid w:val="007D34E2"/>
    <w:rsid w:val="007E2CE8"/>
    <w:rsid w:val="007E660C"/>
    <w:rsid w:val="007F40F3"/>
    <w:rsid w:val="008438A3"/>
    <w:rsid w:val="008501C5"/>
    <w:rsid w:val="00880AD9"/>
    <w:rsid w:val="00891EA0"/>
    <w:rsid w:val="008E5895"/>
    <w:rsid w:val="00940AB1"/>
    <w:rsid w:val="00944E06"/>
    <w:rsid w:val="00A54543"/>
    <w:rsid w:val="00A6326D"/>
    <w:rsid w:val="00A7546A"/>
    <w:rsid w:val="00AB2BE0"/>
    <w:rsid w:val="00AF71C4"/>
    <w:rsid w:val="00B00AC5"/>
    <w:rsid w:val="00B76D52"/>
    <w:rsid w:val="00B831B0"/>
    <w:rsid w:val="00B94D2C"/>
    <w:rsid w:val="00BD38BC"/>
    <w:rsid w:val="00BF750C"/>
    <w:rsid w:val="00C10E99"/>
    <w:rsid w:val="00C11EEF"/>
    <w:rsid w:val="00C869F3"/>
    <w:rsid w:val="00CF2148"/>
    <w:rsid w:val="00DA7547"/>
    <w:rsid w:val="00E5791A"/>
    <w:rsid w:val="00E70608"/>
    <w:rsid w:val="00E73C12"/>
    <w:rsid w:val="00ED7805"/>
    <w:rsid w:val="00F06E3D"/>
    <w:rsid w:val="00F07A07"/>
    <w:rsid w:val="00F36812"/>
    <w:rsid w:val="00F732D3"/>
    <w:rsid w:val="00FD021B"/>
    <w:rsid w:val="06758A40"/>
    <w:rsid w:val="298B9975"/>
    <w:rsid w:val="45328CEB"/>
    <w:rsid w:val="492313FD"/>
    <w:rsid w:val="75C89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B8C680"/>
  <w15:chartTrackingRefBased/>
  <w15:docId w15:val="{B807AA1A-4F1E-804B-BCAB-4082B2F61CA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EE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11EEF"/>
  </w:style>
  <w:style w:type="paragraph" w:styleId="Footer">
    <w:name w:val="footer"/>
    <w:basedOn w:val="Normal"/>
    <w:link w:val="FooterChar"/>
    <w:uiPriority w:val="99"/>
    <w:unhideWhenUsed/>
    <w:rsid w:val="00C11EE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11EEF"/>
  </w:style>
  <w:style w:type="paragraph" w:styleId="NormalWeb">
    <w:name w:val="Normal (Web)"/>
    <w:basedOn w:val="Normal"/>
    <w:uiPriority w:val="99"/>
    <w:semiHidden/>
    <w:unhideWhenUsed/>
    <w:rsid w:val="00C11EEF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8BC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D38BC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3D3131"/>
    <w:pPr>
      <w:ind w:left="720"/>
      <w:contextualSpacing/>
    </w:pPr>
    <w:rPr>
      <w:rFonts w:ascii="Times New Roman" w:hAnsi="Times New Roman"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image" Target="media/image1.png" Id="rId1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openxmlformats.org/officeDocument/2006/relationships/image" Target="/media/image5.png" Id="Rde2d3f9e25f4435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1F6E1F802C9499D74613B192F6988" ma:contentTypeVersion="11" ma:contentTypeDescription="Create a new document." ma:contentTypeScope="" ma:versionID="4fcc4352a91e3d8fc946b6f856ad1892">
  <xsd:schema xmlns:xsd="http://www.w3.org/2001/XMLSchema" xmlns:xs="http://www.w3.org/2001/XMLSchema" xmlns:p="http://schemas.microsoft.com/office/2006/metadata/properties" xmlns:ns2="040f63b6-ad98-4501-8647-046047f505da" xmlns:ns3="9f0e480e-8fc9-48a5-8d76-f67f2a0a7e07" targetNamespace="http://schemas.microsoft.com/office/2006/metadata/properties" ma:root="true" ma:fieldsID="85b0da56075752456352f1159995add0" ns2:_="" ns3:_="">
    <xsd:import namespace="040f63b6-ad98-4501-8647-046047f505da"/>
    <xsd:import namespace="9f0e480e-8fc9-48a5-8d76-f67f2a0a7e0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f63b6-ad98-4501-8647-046047f505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0e480e-8fc9-48a5-8d76-f67f2a0a7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7D6353C7D08147AB850000E6B91BA5" ma:contentTypeVersion="2" ma:contentTypeDescription="Create a new document." ma:contentTypeScope="" ma:versionID="f58b986d828cb07c006c16c9c61bf81b">
  <xsd:schema xmlns:xsd="http://www.w3.org/2001/XMLSchema" xmlns:xs="http://www.w3.org/2001/XMLSchema" xmlns:p="http://schemas.microsoft.com/office/2006/metadata/properties" xmlns:ns2="417c5a2f-22de-410e-a20a-306faf76df4f" targetNamespace="http://schemas.microsoft.com/office/2006/metadata/properties" ma:root="true" ma:fieldsID="1269f127b5d9513072b0692262a9066b" ns2:_="">
    <xsd:import namespace="417c5a2f-22de-410e-a20a-306faf76df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c5a2f-22de-410e-a20a-306faf76d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FC910F-0914-4DDB-A6DF-2110C0D246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0f63b6-ad98-4501-8647-046047f505da"/>
    <ds:schemaRef ds:uri="9f0e480e-8fc9-48a5-8d76-f67f2a0a7e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B90B20-397A-4D03-8B2C-0C4DB04F5C85}"/>
</file>

<file path=customXml/itemProps3.xml><?xml version="1.0" encoding="utf-8"?>
<ds:datastoreItem xmlns:ds="http://schemas.openxmlformats.org/officeDocument/2006/customXml" ds:itemID="{D8E61AEF-CBA4-4223-8D18-DF3A890A1D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10BE02-C26A-4468-8457-7AA9C416D8B8}">
  <ds:schemaRefs>
    <ds:schemaRef ds:uri="http://schemas.microsoft.com/office/2006/metadata/properties"/>
    <ds:schemaRef ds:uri="http://schemas.microsoft.com/office/infopath/2007/PartnerControls"/>
    <ds:schemaRef ds:uri="040f63b6-ad98-4501-8647-046047f505d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Cyr, Jeremy</dc:creator>
  <keywords/>
  <dc:description/>
  <lastModifiedBy>Will Turnbough</lastModifiedBy>
  <revision>4</revision>
  <lastPrinted>2018-08-14T18:26:00.0000000Z</lastPrinted>
  <dcterms:created xsi:type="dcterms:W3CDTF">2022-02-03T20:32:00.0000000Z</dcterms:created>
  <dcterms:modified xsi:type="dcterms:W3CDTF">2022-02-11T19:29:22.3533519Z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0x0101009E7D6353C7D08147AB850000E6B91BA5</vt:lpwstr>
  </property>
  <property fmtid="{D5CDD505-2E9C-101B-9397-08002B2CF9AE}" pid="3" name="_dlc_DocIdItemGuid">
    <vt:lpwstr>180ec97c-cfa7-4e15-8ea6-76cafaf665d7</vt:lpwstr>
  </property>
</Properties>
</file>