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E43C2" w14:textId="77777777" w:rsidR="008B547B" w:rsidRDefault="00A519B7">
      <w:r w:rsidRPr="00A519B7">
        <w:t xml:space="preserve">Summary – Phase I </w:t>
      </w:r>
    </w:p>
    <w:p w14:paraId="0FDD9F2F" w14:textId="3D815025" w:rsidR="00A519B7" w:rsidRDefault="008B547B">
      <w:r>
        <w:t xml:space="preserve">The </w:t>
      </w:r>
      <w:r w:rsidR="00A519B7" w:rsidRPr="00A519B7">
        <w:t xml:space="preserve">Purpose of the visit to </w:t>
      </w:r>
      <w:r w:rsidR="00A519B7">
        <w:t>Dominick’s Steakhouse</w:t>
      </w:r>
      <w:r w:rsidR="00A519B7" w:rsidRPr="00A519B7">
        <w:t xml:space="preserve"> in </w:t>
      </w:r>
      <w:r w:rsidR="00A519B7">
        <w:t>Scottsdale, AZ</w:t>
      </w:r>
      <w:r w:rsidR="00A519B7" w:rsidRPr="00A519B7">
        <w:t xml:space="preserve"> was to take preliminary airflow measurements of the HVAC, exhaust, and kitchen ventilation systems. </w:t>
      </w:r>
      <w:r w:rsidR="00A519B7">
        <w:t>Mechanical Drawings were provided, but significant deviations exist between the plans and actual system installation</w:t>
      </w:r>
      <w:r w:rsidR="00A519B7" w:rsidRPr="00A519B7">
        <w:t xml:space="preserve">. After the summary, contents of the report include pictures, asset pages with test data, and then the </w:t>
      </w:r>
      <w:proofErr w:type="gramStart"/>
      <w:r w:rsidR="00A519B7" w:rsidRPr="00A519B7">
        <w:t>marked up</w:t>
      </w:r>
      <w:proofErr w:type="gramEnd"/>
      <w:r w:rsidR="00A519B7" w:rsidRPr="00A519B7">
        <w:t xml:space="preserve"> floor plan. Specific notes are in the tables below for each unit regarding </w:t>
      </w:r>
      <w:r w:rsidR="00004805" w:rsidRPr="00A519B7">
        <w:t>the condition</w:t>
      </w:r>
      <w:r w:rsidR="00A519B7" w:rsidRPr="00A519B7">
        <w:t xml:space="preserve"> of the equipment. The general notes below pertain to </w:t>
      </w:r>
      <w:proofErr w:type="gramStart"/>
      <w:r w:rsidR="00A519B7" w:rsidRPr="00A519B7">
        <w:t>overall</w:t>
      </w:r>
      <w:proofErr w:type="gramEnd"/>
      <w:r w:rsidR="00A519B7" w:rsidRPr="00A519B7">
        <w:t xml:space="preserve"> condition </w:t>
      </w:r>
      <w:r w:rsidR="00004805">
        <w:t xml:space="preserve">or status </w:t>
      </w:r>
      <w:r w:rsidR="00A519B7" w:rsidRPr="00A519B7">
        <w:t xml:space="preserve">of the </w:t>
      </w:r>
      <w:r w:rsidR="00004805">
        <w:t>HVAC System</w:t>
      </w:r>
      <w:r w:rsidR="00A519B7" w:rsidRPr="00A519B7">
        <w:t xml:space="preserve">. </w:t>
      </w:r>
      <w:r w:rsidR="006A31EC">
        <w:t xml:space="preserve">The issue section describes areas of specific concern in more detail. </w:t>
      </w:r>
      <w:r w:rsidR="00A519B7" w:rsidRPr="00A519B7">
        <w:t>Contact Will Turnbough w/ National TAB for any further questions: will@nationaltab.com 314-954-6244</w:t>
      </w:r>
    </w:p>
    <w:p w14:paraId="1767B30D" w14:textId="0C27C89E" w:rsidR="00A519B7" w:rsidRDefault="00A519B7">
      <w:r>
        <w:t>General Notes</w:t>
      </w:r>
    </w:p>
    <w:p w14:paraId="0D378507" w14:textId="1A45F6FC" w:rsidR="003D5F10" w:rsidRDefault="003D5F10" w:rsidP="003D5F10">
      <w:pPr>
        <w:pStyle w:val="ListParagraph"/>
        <w:numPr>
          <w:ilvl w:val="0"/>
          <w:numId w:val="1"/>
        </w:numPr>
      </w:pPr>
      <w:r>
        <w:t xml:space="preserve">All WSHP/RTUs are operating in Fan Auto and managed by controls company (AZ Control Specialists). Typically, supply fans run continuously during occupied hours (when hood exhaust is operational) to maintain building pressurization. </w:t>
      </w:r>
    </w:p>
    <w:p w14:paraId="6866AE09" w14:textId="005C4E51" w:rsidR="00004805" w:rsidRDefault="00004805" w:rsidP="003D5F10">
      <w:pPr>
        <w:pStyle w:val="ListParagraph"/>
        <w:numPr>
          <w:ilvl w:val="0"/>
          <w:numId w:val="1"/>
        </w:numPr>
      </w:pPr>
      <w:r>
        <w:t>Kitchen Exhaust Hoods (HD-1 and HD-2) are not controlled by Hood Switch</w:t>
      </w:r>
      <w:r w:rsidR="004D5F53">
        <w:t>.</w:t>
      </w:r>
      <w:r>
        <w:t xml:space="preserve"> </w:t>
      </w:r>
      <w:r w:rsidR="004D5F53">
        <w:t>R</w:t>
      </w:r>
      <w:r>
        <w:t>espective fan</w:t>
      </w:r>
      <w:r w:rsidR="00E6546C">
        <w:t>s</w:t>
      </w:r>
      <w:r>
        <w:t xml:space="preserve"> (KEF-1</w:t>
      </w:r>
      <w:r w:rsidR="00E6546C">
        <w:t xml:space="preserve"> and MAU</w:t>
      </w:r>
      <w:r>
        <w:t>) appear</w:t>
      </w:r>
      <w:r w:rsidR="00E6546C">
        <w:t xml:space="preserve"> </w:t>
      </w:r>
      <w:r>
        <w:t>to run 24/7, only controlled by roof disconnect.</w:t>
      </w:r>
    </w:p>
    <w:p w14:paraId="7C736A5A" w14:textId="0B6738AC" w:rsidR="00004805" w:rsidRDefault="00004805" w:rsidP="003D5F10">
      <w:pPr>
        <w:pStyle w:val="ListParagraph"/>
        <w:numPr>
          <w:ilvl w:val="0"/>
          <w:numId w:val="1"/>
        </w:numPr>
      </w:pPr>
      <w:r>
        <w:t xml:space="preserve">Dishwasher exhaust (HD-3) and its respective fan is not operating. The fan is </w:t>
      </w:r>
      <w:r w:rsidR="00E6546C">
        <w:t>functional but</w:t>
      </w:r>
      <w:r>
        <w:t xml:space="preserve"> has no controls in the space below and can only be operated by roof disconnect.</w:t>
      </w:r>
    </w:p>
    <w:p w14:paraId="4BBB974D" w14:textId="0EE307A8" w:rsidR="003D5F10" w:rsidRDefault="003D5F10" w:rsidP="003D5F10">
      <w:pPr>
        <w:pStyle w:val="ListParagraph"/>
        <w:numPr>
          <w:ilvl w:val="0"/>
          <w:numId w:val="1"/>
        </w:numPr>
      </w:pPr>
      <w:r>
        <w:t xml:space="preserve">Return Grills Serving WSHPs and RTUS were found dirty, recommend they are cleaned. </w:t>
      </w:r>
    </w:p>
    <w:p w14:paraId="4B71853D" w14:textId="4006C851" w:rsidR="003D5F10" w:rsidRDefault="003D5F10" w:rsidP="003D5F10">
      <w:pPr>
        <w:pStyle w:val="ListParagraph"/>
        <w:numPr>
          <w:ilvl w:val="0"/>
          <w:numId w:val="1"/>
        </w:numPr>
      </w:pPr>
      <w:r>
        <w:t>Access to interior WSHPs is very limited</w:t>
      </w:r>
      <w:r w:rsidR="006A31EC">
        <w:t xml:space="preserve">. On those ducted for Outside air, the manual OA damper is not, or not easily, accessible. </w:t>
      </w:r>
    </w:p>
    <w:p w14:paraId="251351A4" w14:textId="78DF46F5" w:rsidR="006A31EC" w:rsidRDefault="006A31EC" w:rsidP="00004805">
      <w:pPr>
        <w:pStyle w:val="ListParagraph"/>
        <w:numPr>
          <w:ilvl w:val="0"/>
          <w:numId w:val="1"/>
        </w:numPr>
      </w:pPr>
      <w:r>
        <w:t xml:space="preserve">Several multispeed WSHPs are low on airflow; ductwork and units themselves not easily accessible. We were unable to verify filter condition or speed setpoint on several of these units. </w:t>
      </w:r>
    </w:p>
    <w:p w14:paraId="2B138560" w14:textId="48B9AE3A" w:rsidR="001B3D60" w:rsidRDefault="001B3D60" w:rsidP="00004805">
      <w:pPr>
        <w:pStyle w:val="ListParagraph"/>
        <w:numPr>
          <w:ilvl w:val="0"/>
          <w:numId w:val="1"/>
        </w:numPr>
      </w:pPr>
      <w:r>
        <w:t xml:space="preserve">WSHP-1 and WSHP-2 </w:t>
      </w:r>
      <w:r w:rsidR="00E6546C">
        <w:t>r</w:t>
      </w:r>
      <w:r>
        <w:t xml:space="preserve">eturns are all centrally located </w:t>
      </w:r>
      <w:r w:rsidR="00E6546C">
        <w:t xml:space="preserve">creating a significant draft to their location (beverage preparation area-Liquor Storage) when they are operational. </w:t>
      </w:r>
    </w:p>
    <w:p w14:paraId="192CC97F" w14:textId="6DCE2ECD" w:rsidR="00305559" w:rsidRDefault="00305559" w:rsidP="00004805">
      <w:pPr>
        <w:pStyle w:val="ListParagraph"/>
        <w:numPr>
          <w:ilvl w:val="0"/>
          <w:numId w:val="1"/>
        </w:numPr>
      </w:pPr>
      <w:r>
        <w:t>The Wine room is served by several units. Due to limited access, unable to determine exact routing of installed WSHP / Chillers. Per</w:t>
      </w:r>
      <w:r w:rsidR="0078647B">
        <w:t xml:space="preserve"> controls company / facilities tech, there is a red wine chiller, white wine chiller, and a large and </w:t>
      </w:r>
      <w:r w:rsidR="001405E0">
        <w:t xml:space="preserve">a </w:t>
      </w:r>
      <w:r w:rsidR="0078647B">
        <w:t xml:space="preserve">small WSHP. </w:t>
      </w:r>
      <w:r w:rsidR="00465B44">
        <w:t xml:space="preserve">It only appeared one WSHP (WSHP-5) was ducted to the </w:t>
      </w:r>
      <w:r w:rsidR="001405E0">
        <w:t xml:space="preserve">supply diffusers in dining space. Other units appeared ducted into wine chiller racks. </w:t>
      </w:r>
    </w:p>
    <w:p w14:paraId="560532A5" w14:textId="3C0A658E" w:rsidR="002A1AC3" w:rsidRDefault="002A1AC3" w:rsidP="00004805">
      <w:pPr>
        <w:pStyle w:val="ListParagraph"/>
        <w:numPr>
          <w:ilvl w:val="0"/>
          <w:numId w:val="1"/>
        </w:numPr>
      </w:pPr>
      <w:r>
        <w:t>Un</w:t>
      </w:r>
      <w:r w:rsidR="00C51638">
        <w:t>-</w:t>
      </w:r>
      <w:r>
        <w:t xml:space="preserve">ducted WSHP installed above walk-in </w:t>
      </w:r>
      <w:r w:rsidR="00C51638">
        <w:t xml:space="preserve">cooler </w:t>
      </w:r>
      <w:r>
        <w:t xml:space="preserve">in liquor storage. Unit has </w:t>
      </w:r>
      <w:proofErr w:type="gramStart"/>
      <w:r>
        <w:t>power, but</w:t>
      </w:r>
      <w:proofErr w:type="gramEnd"/>
      <w:r>
        <w:t xml:space="preserve"> was not observed to be operating an</w:t>
      </w:r>
      <w:r w:rsidR="00C51638">
        <w:t>d</w:t>
      </w:r>
      <w:r>
        <w:t xml:space="preserve"> was not listed </w:t>
      </w:r>
      <w:r w:rsidR="00C51638">
        <w:t xml:space="preserve">as visible by controls company. </w:t>
      </w:r>
    </w:p>
    <w:p w14:paraId="3878CF78" w14:textId="40A89849" w:rsidR="00004805" w:rsidRDefault="00004805" w:rsidP="00004805">
      <w:pPr>
        <w:pStyle w:val="ListParagraph"/>
      </w:pPr>
    </w:p>
    <w:p w14:paraId="122DB1DF" w14:textId="77777777" w:rsidR="005A009C" w:rsidRDefault="006A31EC" w:rsidP="006A31EC">
      <w:r>
        <w:t>Unit Specific Notes:</w:t>
      </w:r>
      <w:r w:rsidR="005A009C">
        <w:t xml:space="preserve"> </w:t>
      </w:r>
    </w:p>
    <w:p w14:paraId="0D7FFC0A" w14:textId="1667366F" w:rsidR="006A31EC" w:rsidRDefault="005A009C" w:rsidP="006A31EC">
      <w:r>
        <w:t xml:space="preserve">***WSHPs and RTUS should typically perform at 350-400 cfm/ton for performance and efficiency. </w:t>
      </w:r>
    </w:p>
    <w:p w14:paraId="788223BE" w14:textId="66997985" w:rsidR="00903735" w:rsidRPr="00903735" w:rsidRDefault="00903735" w:rsidP="006A31EC">
      <w:pPr>
        <w:rPr>
          <w:b/>
          <w:bCs/>
        </w:rPr>
      </w:pPr>
      <w:r w:rsidRPr="00903735">
        <w:rPr>
          <w:b/>
          <w:bCs/>
        </w:rPr>
        <w:t>RTUs /WSHPs</w:t>
      </w:r>
    </w:p>
    <w:tbl>
      <w:tblPr>
        <w:tblStyle w:val="TableGrid"/>
        <w:tblW w:w="0" w:type="auto"/>
        <w:tblLook w:val="04A0" w:firstRow="1" w:lastRow="0" w:firstColumn="1" w:lastColumn="0" w:noHBand="0" w:noVBand="1"/>
      </w:tblPr>
      <w:tblGrid>
        <w:gridCol w:w="1156"/>
        <w:gridCol w:w="1862"/>
        <w:gridCol w:w="677"/>
        <w:gridCol w:w="1250"/>
        <w:gridCol w:w="4405"/>
      </w:tblGrid>
      <w:tr w:rsidR="006A31EC" w14:paraId="2408A901" w14:textId="77777777" w:rsidTr="001B3D60">
        <w:tc>
          <w:tcPr>
            <w:tcW w:w="1156" w:type="dxa"/>
          </w:tcPr>
          <w:p w14:paraId="6E5846BE" w14:textId="72340ED6" w:rsidR="006A31EC" w:rsidRPr="006A31EC" w:rsidRDefault="006A31EC" w:rsidP="006A31EC">
            <w:pPr>
              <w:jc w:val="center"/>
              <w:rPr>
                <w:b/>
                <w:bCs/>
              </w:rPr>
            </w:pPr>
            <w:r w:rsidRPr="006A31EC">
              <w:rPr>
                <w:b/>
                <w:bCs/>
              </w:rPr>
              <w:t>Unit</w:t>
            </w:r>
          </w:p>
        </w:tc>
        <w:tc>
          <w:tcPr>
            <w:tcW w:w="1862" w:type="dxa"/>
          </w:tcPr>
          <w:p w14:paraId="4B9ED578" w14:textId="3D6CBD67" w:rsidR="006A31EC" w:rsidRPr="006A31EC" w:rsidRDefault="006A31EC" w:rsidP="006A31EC">
            <w:pPr>
              <w:jc w:val="center"/>
              <w:rPr>
                <w:b/>
                <w:bCs/>
              </w:rPr>
            </w:pPr>
            <w:r>
              <w:rPr>
                <w:b/>
                <w:bCs/>
              </w:rPr>
              <w:t>Area Served</w:t>
            </w:r>
          </w:p>
        </w:tc>
        <w:tc>
          <w:tcPr>
            <w:tcW w:w="677" w:type="dxa"/>
          </w:tcPr>
          <w:p w14:paraId="27702C8B" w14:textId="65E9CC18" w:rsidR="006A31EC" w:rsidRPr="006A31EC" w:rsidRDefault="006A31EC" w:rsidP="006A31EC">
            <w:pPr>
              <w:jc w:val="center"/>
              <w:rPr>
                <w:b/>
                <w:bCs/>
              </w:rPr>
            </w:pPr>
            <w:r>
              <w:rPr>
                <w:b/>
                <w:bCs/>
              </w:rPr>
              <w:t>Tons</w:t>
            </w:r>
          </w:p>
        </w:tc>
        <w:tc>
          <w:tcPr>
            <w:tcW w:w="1250" w:type="dxa"/>
          </w:tcPr>
          <w:p w14:paraId="1569A312" w14:textId="597381BE" w:rsidR="006A31EC" w:rsidRPr="006A31EC" w:rsidRDefault="006A31EC" w:rsidP="006A31EC">
            <w:pPr>
              <w:jc w:val="center"/>
              <w:rPr>
                <w:b/>
                <w:bCs/>
              </w:rPr>
            </w:pPr>
            <w:r w:rsidRPr="006A31EC">
              <w:rPr>
                <w:b/>
                <w:bCs/>
              </w:rPr>
              <w:t>CFM/Ton</w:t>
            </w:r>
          </w:p>
        </w:tc>
        <w:tc>
          <w:tcPr>
            <w:tcW w:w="4405" w:type="dxa"/>
          </w:tcPr>
          <w:p w14:paraId="10A1A376" w14:textId="681B4E5B" w:rsidR="006A31EC" w:rsidRPr="006A31EC" w:rsidRDefault="006A31EC" w:rsidP="006A31EC">
            <w:pPr>
              <w:jc w:val="center"/>
              <w:rPr>
                <w:b/>
                <w:bCs/>
              </w:rPr>
            </w:pPr>
            <w:r w:rsidRPr="006A31EC">
              <w:rPr>
                <w:b/>
                <w:bCs/>
              </w:rPr>
              <w:t>Notes</w:t>
            </w:r>
          </w:p>
        </w:tc>
      </w:tr>
      <w:tr w:rsidR="006A31EC" w14:paraId="7A88C244" w14:textId="77777777" w:rsidTr="001B3D60">
        <w:tc>
          <w:tcPr>
            <w:tcW w:w="1156" w:type="dxa"/>
          </w:tcPr>
          <w:p w14:paraId="7B485B9C" w14:textId="203D2F57" w:rsidR="006A31EC" w:rsidRDefault="006A31EC" w:rsidP="006A31EC">
            <w:r>
              <w:t>WSHP-1</w:t>
            </w:r>
          </w:p>
        </w:tc>
        <w:tc>
          <w:tcPr>
            <w:tcW w:w="1862" w:type="dxa"/>
          </w:tcPr>
          <w:p w14:paraId="21EF5E1E" w14:textId="41FC5464" w:rsidR="006A31EC" w:rsidRDefault="006A31EC" w:rsidP="006A31EC">
            <w:r>
              <w:t>UPPER DINING</w:t>
            </w:r>
          </w:p>
        </w:tc>
        <w:tc>
          <w:tcPr>
            <w:tcW w:w="677" w:type="dxa"/>
          </w:tcPr>
          <w:p w14:paraId="76FA74D8" w14:textId="5C0D2A2B" w:rsidR="006A31EC" w:rsidRDefault="006A31EC" w:rsidP="006A31EC">
            <w:r>
              <w:t>20</w:t>
            </w:r>
          </w:p>
        </w:tc>
        <w:tc>
          <w:tcPr>
            <w:tcW w:w="1250" w:type="dxa"/>
          </w:tcPr>
          <w:p w14:paraId="01617B68" w14:textId="120D9F71" w:rsidR="006A31EC" w:rsidRDefault="00004805" w:rsidP="006A31EC">
            <w:r>
              <w:t>268</w:t>
            </w:r>
          </w:p>
        </w:tc>
        <w:tc>
          <w:tcPr>
            <w:tcW w:w="4405" w:type="dxa"/>
          </w:tcPr>
          <w:p w14:paraId="6B2EC5D7" w14:textId="77777777" w:rsidR="006A31EC" w:rsidRDefault="00903735" w:rsidP="006A31EC">
            <w:r>
              <w:t>Located on Roof, coil / blower wheel in need of cleaning. Manual OA inlet fully closed.</w:t>
            </w:r>
          </w:p>
          <w:p w14:paraId="13C7FEDB" w14:textId="04664C62" w:rsidR="009F0277" w:rsidRDefault="00D01646" w:rsidP="006A31EC">
            <w:r>
              <w:lastRenderedPageBreak/>
              <w:t>Dining room diffusers feed wall plenum-see issue.</w:t>
            </w:r>
          </w:p>
        </w:tc>
      </w:tr>
      <w:tr w:rsidR="006A31EC" w14:paraId="25E60B73" w14:textId="77777777" w:rsidTr="001B3D60">
        <w:tc>
          <w:tcPr>
            <w:tcW w:w="1156" w:type="dxa"/>
          </w:tcPr>
          <w:p w14:paraId="6B91A492" w14:textId="71EBFCA9" w:rsidR="006A31EC" w:rsidRDefault="006A31EC" w:rsidP="006A31EC">
            <w:r>
              <w:lastRenderedPageBreak/>
              <w:t>WSHP-2</w:t>
            </w:r>
          </w:p>
        </w:tc>
        <w:tc>
          <w:tcPr>
            <w:tcW w:w="1862" w:type="dxa"/>
          </w:tcPr>
          <w:p w14:paraId="4D6372FE" w14:textId="06F89472" w:rsidR="006A31EC" w:rsidRDefault="00004805" w:rsidP="006A31EC">
            <w:r>
              <w:t xml:space="preserve">BAR </w:t>
            </w:r>
          </w:p>
        </w:tc>
        <w:tc>
          <w:tcPr>
            <w:tcW w:w="677" w:type="dxa"/>
          </w:tcPr>
          <w:p w14:paraId="7B3F6126" w14:textId="4C76E91C" w:rsidR="006A31EC" w:rsidRDefault="00004805" w:rsidP="006A31EC">
            <w:r>
              <w:t>20</w:t>
            </w:r>
          </w:p>
        </w:tc>
        <w:tc>
          <w:tcPr>
            <w:tcW w:w="1250" w:type="dxa"/>
          </w:tcPr>
          <w:p w14:paraId="497ED7B4" w14:textId="5B8E2DBF" w:rsidR="006A31EC" w:rsidRDefault="00004805" w:rsidP="006A31EC">
            <w:r>
              <w:t>334</w:t>
            </w:r>
          </w:p>
        </w:tc>
        <w:tc>
          <w:tcPr>
            <w:tcW w:w="4405" w:type="dxa"/>
          </w:tcPr>
          <w:p w14:paraId="2225F99F" w14:textId="08F5FBB1" w:rsidR="006A31EC" w:rsidRDefault="00903735" w:rsidP="006A31EC">
            <w:r>
              <w:t>Located on Roof, coil / blower wheel in need of cleaning.</w:t>
            </w:r>
            <w:r>
              <w:t xml:space="preserve"> Manual OA inlet fully closed. </w:t>
            </w:r>
          </w:p>
        </w:tc>
      </w:tr>
      <w:tr w:rsidR="006A31EC" w14:paraId="7D5F998E" w14:textId="77777777" w:rsidTr="001B3D60">
        <w:tc>
          <w:tcPr>
            <w:tcW w:w="1156" w:type="dxa"/>
          </w:tcPr>
          <w:p w14:paraId="05520795" w14:textId="1B127B91" w:rsidR="006A31EC" w:rsidRDefault="006A31EC" w:rsidP="006A31EC">
            <w:r>
              <w:t>WSHP-3</w:t>
            </w:r>
          </w:p>
        </w:tc>
        <w:tc>
          <w:tcPr>
            <w:tcW w:w="1862" w:type="dxa"/>
          </w:tcPr>
          <w:p w14:paraId="36F99993" w14:textId="6ECF0C96" w:rsidR="006A31EC" w:rsidRDefault="00004805" w:rsidP="006A31EC">
            <w:r>
              <w:t>2</w:t>
            </w:r>
            <w:r w:rsidRPr="00004805">
              <w:rPr>
                <w:vertAlign w:val="superscript"/>
              </w:rPr>
              <w:t>nd</w:t>
            </w:r>
            <w:r>
              <w:t xml:space="preserve"> Floor Private Dining</w:t>
            </w:r>
          </w:p>
        </w:tc>
        <w:tc>
          <w:tcPr>
            <w:tcW w:w="677" w:type="dxa"/>
          </w:tcPr>
          <w:p w14:paraId="208569F5" w14:textId="1822D8B8" w:rsidR="006A31EC" w:rsidRDefault="00004805" w:rsidP="006A31EC">
            <w:r>
              <w:t>3</w:t>
            </w:r>
          </w:p>
        </w:tc>
        <w:tc>
          <w:tcPr>
            <w:tcW w:w="1250" w:type="dxa"/>
          </w:tcPr>
          <w:p w14:paraId="393E8F68" w14:textId="08E5C656" w:rsidR="006A31EC" w:rsidRDefault="00004805" w:rsidP="006A31EC">
            <w:r>
              <w:t>458</w:t>
            </w:r>
          </w:p>
        </w:tc>
        <w:tc>
          <w:tcPr>
            <w:tcW w:w="4405" w:type="dxa"/>
          </w:tcPr>
          <w:p w14:paraId="3010537C" w14:textId="2EE5B078" w:rsidR="006A31EC" w:rsidRDefault="00004805" w:rsidP="006A31EC">
            <w:r>
              <w:t xml:space="preserve">Located in neighboring tenant space. Return pulls from ceiling plenum in that space. </w:t>
            </w:r>
          </w:p>
        </w:tc>
      </w:tr>
      <w:tr w:rsidR="006A31EC" w14:paraId="6C79BA59" w14:textId="77777777" w:rsidTr="001B3D60">
        <w:tc>
          <w:tcPr>
            <w:tcW w:w="1156" w:type="dxa"/>
          </w:tcPr>
          <w:p w14:paraId="5792D0CC" w14:textId="5D40A8C4" w:rsidR="006A31EC" w:rsidRDefault="006A31EC" w:rsidP="006A31EC">
            <w:r>
              <w:t>WSHP-4</w:t>
            </w:r>
          </w:p>
        </w:tc>
        <w:tc>
          <w:tcPr>
            <w:tcW w:w="1862" w:type="dxa"/>
          </w:tcPr>
          <w:p w14:paraId="366117D3" w14:textId="40629BC5" w:rsidR="006A31EC" w:rsidRDefault="001B3D60" w:rsidP="006A31EC">
            <w:r>
              <w:t>Front kitchen</w:t>
            </w:r>
          </w:p>
        </w:tc>
        <w:tc>
          <w:tcPr>
            <w:tcW w:w="677" w:type="dxa"/>
          </w:tcPr>
          <w:p w14:paraId="45DBBAD7" w14:textId="00382F9B" w:rsidR="006A31EC" w:rsidRDefault="001B3D60" w:rsidP="006A31EC">
            <w:r>
              <w:t>5</w:t>
            </w:r>
          </w:p>
        </w:tc>
        <w:tc>
          <w:tcPr>
            <w:tcW w:w="1250" w:type="dxa"/>
          </w:tcPr>
          <w:p w14:paraId="199BA4FF" w14:textId="10536197" w:rsidR="006A31EC" w:rsidRDefault="001B3D60" w:rsidP="006A31EC">
            <w:r>
              <w:t>365</w:t>
            </w:r>
          </w:p>
        </w:tc>
        <w:tc>
          <w:tcPr>
            <w:tcW w:w="4405" w:type="dxa"/>
          </w:tcPr>
          <w:p w14:paraId="03158AC8" w14:textId="1AF900C0" w:rsidR="006A31EC" w:rsidRDefault="001B3D60" w:rsidP="006A31EC">
            <w:r>
              <w:t xml:space="preserve">Return Filter found clogged initially. </w:t>
            </w:r>
            <w:r w:rsidR="00903735">
              <w:t>Not Listed on original plans.</w:t>
            </w:r>
          </w:p>
        </w:tc>
      </w:tr>
      <w:tr w:rsidR="006A31EC" w14:paraId="76FABE70" w14:textId="77777777" w:rsidTr="001B3D60">
        <w:tc>
          <w:tcPr>
            <w:tcW w:w="1156" w:type="dxa"/>
          </w:tcPr>
          <w:p w14:paraId="14EEE22C" w14:textId="0F99A00C" w:rsidR="006A31EC" w:rsidRDefault="006A31EC" w:rsidP="006A31EC">
            <w:r>
              <w:t>WSHP-5</w:t>
            </w:r>
          </w:p>
        </w:tc>
        <w:tc>
          <w:tcPr>
            <w:tcW w:w="1862" w:type="dxa"/>
          </w:tcPr>
          <w:p w14:paraId="2B676383" w14:textId="0D759812" w:rsidR="006A31EC" w:rsidRDefault="001B3D60" w:rsidP="006A31EC">
            <w:r>
              <w:t>Wine Room</w:t>
            </w:r>
          </w:p>
        </w:tc>
        <w:tc>
          <w:tcPr>
            <w:tcW w:w="677" w:type="dxa"/>
          </w:tcPr>
          <w:p w14:paraId="386174E7" w14:textId="7357A49B" w:rsidR="006A31EC" w:rsidRDefault="001B3D60" w:rsidP="006A31EC">
            <w:r>
              <w:t>3</w:t>
            </w:r>
          </w:p>
        </w:tc>
        <w:tc>
          <w:tcPr>
            <w:tcW w:w="1250" w:type="dxa"/>
          </w:tcPr>
          <w:p w14:paraId="0DCE935E" w14:textId="19E3C344" w:rsidR="006A31EC" w:rsidRDefault="001B3D60" w:rsidP="006A31EC">
            <w:r>
              <w:t>480</w:t>
            </w:r>
          </w:p>
        </w:tc>
        <w:tc>
          <w:tcPr>
            <w:tcW w:w="4405" w:type="dxa"/>
          </w:tcPr>
          <w:p w14:paraId="48F841A2" w14:textId="6ED9D167" w:rsidR="006A31EC" w:rsidRDefault="001B3D60" w:rsidP="006A31EC">
            <w:r>
              <w:t>Very limited access, unclear on exact duct routing as wine chillers are also mounted above this space.</w:t>
            </w:r>
            <w:r w:rsidR="00903735">
              <w:t xml:space="preserve"> Possibly Served by second WSHP. Controls company listed Small and Large Wine units, only one appeared ducted to diffusers in space. </w:t>
            </w:r>
          </w:p>
        </w:tc>
      </w:tr>
      <w:tr w:rsidR="006A31EC" w14:paraId="6C33E013" w14:textId="77777777" w:rsidTr="001B3D60">
        <w:tc>
          <w:tcPr>
            <w:tcW w:w="1156" w:type="dxa"/>
          </w:tcPr>
          <w:p w14:paraId="0C68BFAF" w14:textId="4E5A9364" w:rsidR="006A31EC" w:rsidRDefault="006A31EC" w:rsidP="006A31EC">
            <w:r>
              <w:t>WSHP-6</w:t>
            </w:r>
          </w:p>
        </w:tc>
        <w:tc>
          <w:tcPr>
            <w:tcW w:w="1862" w:type="dxa"/>
          </w:tcPr>
          <w:p w14:paraId="298E4CC1" w14:textId="3B97A5D5" w:rsidR="006A31EC" w:rsidRDefault="001B3D60" w:rsidP="006A31EC">
            <w:r>
              <w:t>South Dining</w:t>
            </w:r>
          </w:p>
        </w:tc>
        <w:tc>
          <w:tcPr>
            <w:tcW w:w="677" w:type="dxa"/>
          </w:tcPr>
          <w:p w14:paraId="53235A16" w14:textId="43C1C07C" w:rsidR="006A31EC" w:rsidRDefault="001B3D60" w:rsidP="006A31EC">
            <w:r>
              <w:t>3</w:t>
            </w:r>
          </w:p>
        </w:tc>
        <w:tc>
          <w:tcPr>
            <w:tcW w:w="1250" w:type="dxa"/>
          </w:tcPr>
          <w:p w14:paraId="0E43CCE5" w14:textId="135076A0" w:rsidR="006A31EC" w:rsidRDefault="001B3D60" w:rsidP="006A31EC">
            <w:r>
              <w:t>407</w:t>
            </w:r>
          </w:p>
        </w:tc>
        <w:tc>
          <w:tcPr>
            <w:tcW w:w="4405" w:type="dxa"/>
          </w:tcPr>
          <w:p w14:paraId="5A182AEE" w14:textId="4AA4D858" w:rsidR="006A31EC" w:rsidRDefault="00903735" w:rsidP="006A31EC">
            <w:r>
              <w:t>Not listed on original plans.</w:t>
            </w:r>
          </w:p>
        </w:tc>
      </w:tr>
      <w:tr w:rsidR="006A31EC" w14:paraId="2124D9A3" w14:textId="77777777" w:rsidTr="001B3D60">
        <w:tc>
          <w:tcPr>
            <w:tcW w:w="1156" w:type="dxa"/>
          </w:tcPr>
          <w:p w14:paraId="1D281D29" w14:textId="46F16706" w:rsidR="006A31EC" w:rsidRDefault="006A31EC" w:rsidP="006A31EC">
            <w:r>
              <w:t>WSHP-7</w:t>
            </w:r>
          </w:p>
        </w:tc>
        <w:tc>
          <w:tcPr>
            <w:tcW w:w="1862" w:type="dxa"/>
          </w:tcPr>
          <w:p w14:paraId="26F362DF" w14:textId="06D9B55D" w:rsidR="006A31EC" w:rsidRDefault="001B3D60" w:rsidP="006A31EC">
            <w:r>
              <w:t>Private Dining</w:t>
            </w:r>
          </w:p>
        </w:tc>
        <w:tc>
          <w:tcPr>
            <w:tcW w:w="677" w:type="dxa"/>
          </w:tcPr>
          <w:p w14:paraId="6224C898" w14:textId="690F5E6A" w:rsidR="006A31EC" w:rsidRDefault="001B3D60" w:rsidP="006A31EC">
            <w:r>
              <w:t>3</w:t>
            </w:r>
          </w:p>
        </w:tc>
        <w:tc>
          <w:tcPr>
            <w:tcW w:w="1250" w:type="dxa"/>
          </w:tcPr>
          <w:p w14:paraId="38306947" w14:textId="2FC71918" w:rsidR="006A31EC" w:rsidRDefault="001B3D60" w:rsidP="006A31EC">
            <w:r>
              <w:t>266</w:t>
            </w:r>
          </w:p>
        </w:tc>
        <w:tc>
          <w:tcPr>
            <w:tcW w:w="4405" w:type="dxa"/>
          </w:tcPr>
          <w:p w14:paraId="34439E83" w14:textId="77777777" w:rsidR="006A31EC" w:rsidRDefault="006A31EC" w:rsidP="006A31EC"/>
        </w:tc>
      </w:tr>
      <w:tr w:rsidR="006A31EC" w14:paraId="254E5BED" w14:textId="77777777" w:rsidTr="001B3D60">
        <w:tc>
          <w:tcPr>
            <w:tcW w:w="1156" w:type="dxa"/>
          </w:tcPr>
          <w:p w14:paraId="1DBE1816" w14:textId="63FA803B" w:rsidR="006A31EC" w:rsidRDefault="006A31EC" w:rsidP="006A31EC">
            <w:r>
              <w:t>WSHP-8</w:t>
            </w:r>
          </w:p>
        </w:tc>
        <w:tc>
          <w:tcPr>
            <w:tcW w:w="1862" w:type="dxa"/>
          </w:tcPr>
          <w:p w14:paraId="20AEBD9D" w14:textId="6BF1C32E" w:rsidR="006A31EC" w:rsidRDefault="001B3D60" w:rsidP="006A31EC">
            <w:r>
              <w:t>Lobby / RR</w:t>
            </w:r>
          </w:p>
        </w:tc>
        <w:tc>
          <w:tcPr>
            <w:tcW w:w="677" w:type="dxa"/>
          </w:tcPr>
          <w:p w14:paraId="6AACFDA9" w14:textId="34D9A6B6" w:rsidR="006A31EC" w:rsidRDefault="001B3D60" w:rsidP="006A31EC">
            <w:r>
              <w:t>5</w:t>
            </w:r>
          </w:p>
        </w:tc>
        <w:tc>
          <w:tcPr>
            <w:tcW w:w="1250" w:type="dxa"/>
          </w:tcPr>
          <w:p w14:paraId="098C1D21" w14:textId="2DBE0DCA" w:rsidR="006A31EC" w:rsidRDefault="001B3D60" w:rsidP="006A31EC">
            <w:r>
              <w:t>320</w:t>
            </w:r>
          </w:p>
        </w:tc>
        <w:tc>
          <w:tcPr>
            <w:tcW w:w="4405" w:type="dxa"/>
          </w:tcPr>
          <w:p w14:paraId="5F464192" w14:textId="77777777" w:rsidR="006A31EC" w:rsidRDefault="006A31EC" w:rsidP="006A31EC"/>
        </w:tc>
      </w:tr>
      <w:tr w:rsidR="006A31EC" w14:paraId="6228D56E" w14:textId="77777777" w:rsidTr="001B3D60">
        <w:tc>
          <w:tcPr>
            <w:tcW w:w="1156" w:type="dxa"/>
          </w:tcPr>
          <w:p w14:paraId="4A295D6D" w14:textId="03E5D437" w:rsidR="006A31EC" w:rsidRDefault="006A31EC" w:rsidP="006A31EC">
            <w:r>
              <w:t>WSHP-9</w:t>
            </w:r>
          </w:p>
        </w:tc>
        <w:tc>
          <w:tcPr>
            <w:tcW w:w="1862" w:type="dxa"/>
          </w:tcPr>
          <w:p w14:paraId="2FF1FFA2" w14:textId="46E0068A" w:rsidR="006A31EC" w:rsidRDefault="001B3D60" w:rsidP="006A31EC">
            <w:r>
              <w:t>Rear Kitchen</w:t>
            </w:r>
          </w:p>
        </w:tc>
        <w:tc>
          <w:tcPr>
            <w:tcW w:w="677" w:type="dxa"/>
          </w:tcPr>
          <w:p w14:paraId="71E8A5F1" w14:textId="1B67B261" w:rsidR="006A31EC" w:rsidRDefault="001B3D60" w:rsidP="006A31EC">
            <w:r>
              <w:t>5</w:t>
            </w:r>
          </w:p>
        </w:tc>
        <w:tc>
          <w:tcPr>
            <w:tcW w:w="1250" w:type="dxa"/>
          </w:tcPr>
          <w:p w14:paraId="05330252" w14:textId="6F4A47CE" w:rsidR="006A31EC" w:rsidRDefault="001B3D60" w:rsidP="006A31EC">
            <w:r>
              <w:t>339</w:t>
            </w:r>
          </w:p>
        </w:tc>
        <w:tc>
          <w:tcPr>
            <w:tcW w:w="4405" w:type="dxa"/>
          </w:tcPr>
          <w:p w14:paraId="10ECA955" w14:textId="5D0033BE" w:rsidR="006A31EC" w:rsidRDefault="001B3D60" w:rsidP="006A31EC">
            <w:r>
              <w:t>Missing Electrical Panel Cover / Unit Label</w:t>
            </w:r>
          </w:p>
        </w:tc>
      </w:tr>
      <w:tr w:rsidR="006A31EC" w14:paraId="34CBF82E" w14:textId="77777777" w:rsidTr="001B3D60">
        <w:tc>
          <w:tcPr>
            <w:tcW w:w="1156" w:type="dxa"/>
          </w:tcPr>
          <w:p w14:paraId="5390B59A" w14:textId="46CADA36" w:rsidR="006A31EC" w:rsidRDefault="006A31EC" w:rsidP="006A31EC">
            <w:r>
              <w:t>WSHP-10</w:t>
            </w:r>
          </w:p>
        </w:tc>
        <w:tc>
          <w:tcPr>
            <w:tcW w:w="1862" w:type="dxa"/>
          </w:tcPr>
          <w:p w14:paraId="7193AA36" w14:textId="5F1B1253" w:rsidR="006A31EC" w:rsidRDefault="00903735" w:rsidP="006A31EC">
            <w:r>
              <w:t>South Dining Host Wall</w:t>
            </w:r>
          </w:p>
        </w:tc>
        <w:tc>
          <w:tcPr>
            <w:tcW w:w="677" w:type="dxa"/>
          </w:tcPr>
          <w:p w14:paraId="48F5CE94" w14:textId="2C9ADEB5" w:rsidR="006A31EC" w:rsidRDefault="00903735" w:rsidP="006A31EC">
            <w:r>
              <w:t>?</w:t>
            </w:r>
          </w:p>
        </w:tc>
        <w:tc>
          <w:tcPr>
            <w:tcW w:w="1250" w:type="dxa"/>
          </w:tcPr>
          <w:p w14:paraId="1902F270" w14:textId="2F7319E7" w:rsidR="006A31EC" w:rsidRDefault="00903735" w:rsidP="006A31EC">
            <w:r>
              <w:t>831 total cfm</w:t>
            </w:r>
          </w:p>
        </w:tc>
        <w:tc>
          <w:tcPr>
            <w:tcW w:w="4405" w:type="dxa"/>
          </w:tcPr>
          <w:p w14:paraId="211B7108" w14:textId="4A59C395" w:rsidR="006A31EC" w:rsidRDefault="00903735" w:rsidP="006A31EC">
            <w:r>
              <w:t xml:space="preserve">Unable to access unit to determine model / tonnage. Not listed on original Plans. </w:t>
            </w:r>
          </w:p>
        </w:tc>
      </w:tr>
      <w:tr w:rsidR="006A31EC" w14:paraId="589776B3" w14:textId="77777777" w:rsidTr="001B3D60">
        <w:tc>
          <w:tcPr>
            <w:tcW w:w="1156" w:type="dxa"/>
          </w:tcPr>
          <w:p w14:paraId="0FFCC000" w14:textId="128A6C9A" w:rsidR="006A31EC" w:rsidRDefault="006A31EC" w:rsidP="006A31EC">
            <w:r>
              <w:t>RTU-1</w:t>
            </w:r>
          </w:p>
        </w:tc>
        <w:tc>
          <w:tcPr>
            <w:tcW w:w="1862" w:type="dxa"/>
          </w:tcPr>
          <w:p w14:paraId="6E5E77D2" w14:textId="463AF0F0" w:rsidR="006A31EC" w:rsidRDefault="00903735" w:rsidP="006A31EC">
            <w:r>
              <w:t>Stairwell</w:t>
            </w:r>
          </w:p>
        </w:tc>
        <w:tc>
          <w:tcPr>
            <w:tcW w:w="677" w:type="dxa"/>
          </w:tcPr>
          <w:p w14:paraId="3927997E" w14:textId="654FDA83" w:rsidR="006A31EC" w:rsidRDefault="005A009C" w:rsidP="006A31EC">
            <w:r>
              <w:t>3</w:t>
            </w:r>
          </w:p>
        </w:tc>
        <w:tc>
          <w:tcPr>
            <w:tcW w:w="1250" w:type="dxa"/>
          </w:tcPr>
          <w:p w14:paraId="3F384752" w14:textId="2E150DA3" w:rsidR="006A31EC" w:rsidRDefault="005A009C" w:rsidP="006A31EC">
            <w:r>
              <w:t>385</w:t>
            </w:r>
          </w:p>
        </w:tc>
        <w:tc>
          <w:tcPr>
            <w:tcW w:w="4405" w:type="dxa"/>
          </w:tcPr>
          <w:p w14:paraId="6D14F8BE" w14:textId="23301D05" w:rsidR="006A31EC" w:rsidRDefault="00903735" w:rsidP="006A31EC">
            <w:proofErr w:type="gramStart"/>
            <w:r>
              <w:t>Return  Filters</w:t>
            </w:r>
            <w:proofErr w:type="gramEnd"/>
            <w:r>
              <w:t xml:space="preserve"> found dirty, removed for testing. Recommend replacement.</w:t>
            </w:r>
          </w:p>
        </w:tc>
      </w:tr>
      <w:tr w:rsidR="006A31EC" w14:paraId="3975E337" w14:textId="77777777" w:rsidTr="001B3D60">
        <w:tc>
          <w:tcPr>
            <w:tcW w:w="1156" w:type="dxa"/>
          </w:tcPr>
          <w:p w14:paraId="45B19D99" w14:textId="214E10BB" w:rsidR="006A31EC" w:rsidRDefault="006A31EC" w:rsidP="006A31EC">
            <w:r>
              <w:t>RTU-2</w:t>
            </w:r>
          </w:p>
        </w:tc>
        <w:tc>
          <w:tcPr>
            <w:tcW w:w="1862" w:type="dxa"/>
          </w:tcPr>
          <w:p w14:paraId="49F7D7FD" w14:textId="29261638" w:rsidR="006A31EC" w:rsidRDefault="00903735" w:rsidP="006A31EC">
            <w:r>
              <w:t>Pool South</w:t>
            </w:r>
          </w:p>
        </w:tc>
        <w:tc>
          <w:tcPr>
            <w:tcW w:w="677" w:type="dxa"/>
          </w:tcPr>
          <w:p w14:paraId="4425E3D8" w14:textId="3296B7DA" w:rsidR="006A31EC" w:rsidRDefault="00E6546C" w:rsidP="006A31EC">
            <w:r>
              <w:t>5</w:t>
            </w:r>
          </w:p>
        </w:tc>
        <w:tc>
          <w:tcPr>
            <w:tcW w:w="1250" w:type="dxa"/>
          </w:tcPr>
          <w:p w14:paraId="7CA2B4A0" w14:textId="2428D309" w:rsidR="006A31EC" w:rsidRDefault="005A009C" w:rsidP="006A31EC">
            <w:r>
              <w:t>462</w:t>
            </w:r>
          </w:p>
        </w:tc>
        <w:tc>
          <w:tcPr>
            <w:tcW w:w="4405" w:type="dxa"/>
          </w:tcPr>
          <w:p w14:paraId="08F85231" w14:textId="0B1EE86D" w:rsidR="006A31EC" w:rsidRDefault="00903735" w:rsidP="006A31EC">
            <w:r>
              <w:t xml:space="preserve">Cooling not operational at time of Visit. </w:t>
            </w:r>
            <w:proofErr w:type="gramStart"/>
            <w:r>
              <w:t>Service</w:t>
            </w:r>
            <w:proofErr w:type="gramEnd"/>
            <w:r>
              <w:t xml:space="preserve"> company called. Discharges through 3 grilles, air not distributed.</w:t>
            </w:r>
          </w:p>
        </w:tc>
      </w:tr>
      <w:tr w:rsidR="006A31EC" w14:paraId="57E1791C" w14:textId="77777777" w:rsidTr="001B3D60">
        <w:tc>
          <w:tcPr>
            <w:tcW w:w="1156" w:type="dxa"/>
          </w:tcPr>
          <w:p w14:paraId="7A9A7E68" w14:textId="0916A8E0" w:rsidR="006A31EC" w:rsidRDefault="006A31EC" w:rsidP="006A31EC">
            <w:r>
              <w:t>RTU-3</w:t>
            </w:r>
          </w:p>
        </w:tc>
        <w:tc>
          <w:tcPr>
            <w:tcW w:w="1862" w:type="dxa"/>
          </w:tcPr>
          <w:p w14:paraId="13F05C49" w14:textId="761E4345" w:rsidR="006A31EC" w:rsidRDefault="00903735" w:rsidP="006A31EC">
            <w:r>
              <w:t>Pool North</w:t>
            </w:r>
          </w:p>
        </w:tc>
        <w:tc>
          <w:tcPr>
            <w:tcW w:w="677" w:type="dxa"/>
          </w:tcPr>
          <w:p w14:paraId="071123C8" w14:textId="5B17ED60" w:rsidR="006A31EC" w:rsidRDefault="00E6546C" w:rsidP="006A31EC">
            <w:r>
              <w:t>5</w:t>
            </w:r>
          </w:p>
        </w:tc>
        <w:tc>
          <w:tcPr>
            <w:tcW w:w="1250" w:type="dxa"/>
          </w:tcPr>
          <w:p w14:paraId="3796592B" w14:textId="1773F7C5" w:rsidR="006A31EC" w:rsidRDefault="005A009C" w:rsidP="006A31EC">
            <w:r>
              <w:t>454</w:t>
            </w:r>
          </w:p>
        </w:tc>
        <w:tc>
          <w:tcPr>
            <w:tcW w:w="4405" w:type="dxa"/>
          </w:tcPr>
          <w:p w14:paraId="1DE7923A" w14:textId="48997601" w:rsidR="006A31EC" w:rsidRDefault="00903735" w:rsidP="006A31EC">
            <w:r>
              <w:t>Discharges through 3 grilles, air not distributed.</w:t>
            </w:r>
          </w:p>
        </w:tc>
      </w:tr>
    </w:tbl>
    <w:p w14:paraId="450B4D2D" w14:textId="77777777" w:rsidR="006A31EC" w:rsidRDefault="006A31EC" w:rsidP="006A31EC"/>
    <w:p w14:paraId="0AB064BC" w14:textId="3D282A60" w:rsidR="00903735" w:rsidRDefault="00903735" w:rsidP="006A31EC">
      <w:pPr>
        <w:rPr>
          <w:b/>
          <w:bCs/>
        </w:rPr>
      </w:pPr>
      <w:r>
        <w:rPr>
          <w:b/>
          <w:bCs/>
        </w:rPr>
        <w:t xml:space="preserve">Exhaust Fans / MAU </w:t>
      </w:r>
    </w:p>
    <w:tbl>
      <w:tblPr>
        <w:tblStyle w:val="TableGrid"/>
        <w:tblW w:w="0" w:type="auto"/>
        <w:tblLook w:val="04A0" w:firstRow="1" w:lastRow="0" w:firstColumn="1" w:lastColumn="0" w:noHBand="0" w:noVBand="1"/>
      </w:tblPr>
      <w:tblGrid>
        <w:gridCol w:w="2337"/>
        <w:gridCol w:w="2337"/>
        <w:gridCol w:w="2338"/>
        <w:gridCol w:w="2338"/>
      </w:tblGrid>
      <w:tr w:rsidR="00903735" w14:paraId="043392EE" w14:textId="77777777" w:rsidTr="00903735">
        <w:tc>
          <w:tcPr>
            <w:tcW w:w="2337" w:type="dxa"/>
          </w:tcPr>
          <w:p w14:paraId="59D2BE79" w14:textId="15B868D9" w:rsidR="00903735" w:rsidRPr="00903735" w:rsidRDefault="00903735" w:rsidP="006A31EC">
            <w:pPr>
              <w:rPr>
                <w:b/>
                <w:bCs/>
              </w:rPr>
            </w:pPr>
            <w:r>
              <w:rPr>
                <w:b/>
                <w:bCs/>
              </w:rPr>
              <w:t>Unit</w:t>
            </w:r>
          </w:p>
        </w:tc>
        <w:tc>
          <w:tcPr>
            <w:tcW w:w="2337" w:type="dxa"/>
          </w:tcPr>
          <w:p w14:paraId="04E21EB9" w14:textId="168953D7" w:rsidR="00903735" w:rsidRDefault="00903735" w:rsidP="006A31EC">
            <w:pPr>
              <w:rPr>
                <w:b/>
                <w:bCs/>
              </w:rPr>
            </w:pPr>
            <w:r>
              <w:rPr>
                <w:b/>
                <w:bCs/>
              </w:rPr>
              <w:t>Area Served</w:t>
            </w:r>
          </w:p>
        </w:tc>
        <w:tc>
          <w:tcPr>
            <w:tcW w:w="2338" w:type="dxa"/>
          </w:tcPr>
          <w:p w14:paraId="71C14EDC" w14:textId="7807D5AE" w:rsidR="00903735" w:rsidRDefault="00903735" w:rsidP="006A31EC">
            <w:pPr>
              <w:rPr>
                <w:b/>
                <w:bCs/>
              </w:rPr>
            </w:pPr>
            <w:r>
              <w:rPr>
                <w:b/>
                <w:bCs/>
              </w:rPr>
              <w:t>CFM</w:t>
            </w:r>
          </w:p>
        </w:tc>
        <w:tc>
          <w:tcPr>
            <w:tcW w:w="2338" w:type="dxa"/>
          </w:tcPr>
          <w:p w14:paraId="1FFB3BD8" w14:textId="2732E254" w:rsidR="00903735" w:rsidRDefault="00903735" w:rsidP="006A31EC">
            <w:pPr>
              <w:rPr>
                <w:b/>
                <w:bCs/>
              </w:rPr>
            </w:pPr>
            <w:r>
              <w:rPr>
                <w:b/>
                <w:bCs/>
              </w:rPr>
              <w:t>Notes</w:t>
            </w:r>
          </w:p>
        </w:tc>
      </w:tr>
      <w:tr w:rsidR="00903735" w14:paraId="0A16C698" w14:textId="77777777" w:rsidTr="00903735">
        <w:tc>
          <w:tcPr>
            <w:tcW w:w="2337" w:type="dxa"/>
          </w:tcPr>
          <w:p w14:paraId="4998768C" w14:textId="4F95F725" w:rsidR="00903735" w:rsidRPr="00903735" w:rsidRDefault="00903735" w:rsidP="006A31EC">
            <w:r>
              <w:t>KEF-1</w:t>
            </w:r>
          </w:p>
        </w:tc>
        <w:tc>
          <w:tcPr>
            <w:tcW w:w="2337" w:type="dxa"/>
          </w:tcPr>
          <w:p w14:paraId="7908BAA3" w14:textId="160BC97C" w:rsidR="00903735" w:rsidRPr="00903735" w:rsidRDefault="00903735" w:rsidP="006A31EC">
            <w:r>
              <w:t>HD-1 and HD-2</w:t>
            </w:r>
          </w:p>
        </w:tc>
        <w:tc>
          <w:tcPr>
            <w:tcW w:w="2338" w:type="dxa"/>
          </w:tcPr>
          <w:p w14:paraId="5EED00FD" w14:textId="24BFF2C6" w:rsidR="00903735" w:rsidRPr="00903735" w:rsidRDefault="00903735" w:rsidP="006A31EC">
            <w:r>
              <w:t>7,214</w:t>
            </w:r>
          </w:p>
        </w:tc>
        <w:tc>
          <w:tcPr>
            <w:tcW w:w="2338" w:type="dxa"/>
          </w:tcPr>
          <w:p w14:paraId="454BDAD4" w14:textId="50BB08F7" w:rsidR="00903735" w:rsidRPr="00903735" w:rsidRDefault="00903735" w:rsidP="006A31EC">
            <w:r>
              <w:t xml:space="preserve">No control in space. Fan appears to operate 24/7. Only Roof </w:t>
            </w:r>
            <w:proofErr w:type="gramStart"/>
            <w:r w:rsidR="005A009C">
              <w:t>disconnect</w:t>
            </w:r>
            <w:proofErr w:type="gramEnd"/>
            <w:r w:rsidR="005A009C">
              <w:t xml:space="preserve"> </w:t>
            </w:r>
            <w:r>
              <w:t xml:space="preserve">controls operation. </w:t>
            </w:r>
          </w:p>
        </w:tc>
      </w:tr>
      <w:tr w:rsidR="00903735" w14:paraId="46FC5592" w14:textId="77777777" w:rsidTr="00903735">
        <w:tc>
          <w:tcPr>
            <w:tcW w:w="2337" w:type="dxa"/>
          </w:tcPr>
          <w:p w14:paraId="26CD64F3" w14:textId="20E3F0F4" w:rsidR="00903735" w:rsidRPr="00903735" w:rsidRDefault="00903735" w:rsidP="006A31EC">
            <w:r>
              <w:t>KEF-2</w:t>
            </w:r>
          </w:p>
        </w:tc>
        <w:tc>
          <w:tcPr>
            <w:tcW w:w="2337" w:type="dxa"/>
          </w:tcPr>
          <w:p w14:paraId="30A68CCE" w14:textId="4E1C4D84" w:rsidR="00903735" w:rsidRPr="00903735" w:rsidRDefault="00903735" w:rsidP="006A31EC">
            <w:r>
              <w:t>HD-3</w:t>
            </w:r>
          </w:p>
        </w:tc>
        <w:tc>
          <w:tcPr>
            <w:tcW w:w="2338" w:type="dxa"/>
          </w:tcPr>
          <w:p w14:paraId="00747C1A" w14:textId="3042D8C3" w:rsidR="00903735" w:rsidRPr="005A009C" w:rsidRDefault="005A009C" w:rsidP="006A31EC">
            <w:r>
              <w:t>1026</w:t>
            </w:r>
          </w:p>
        </w:tc>
        <w:tc>
          <w:tcPr>
            <w:tcW w:w="2338" w:type="dxa"/>
          </w:tcPr>
          <w:p w14:paraId="0FC9ACF1" w14:textId="4AD20552" w:rsidR="00903735" w:rsidRPr="005A009C" w:rsidRDefault="005A009C" w:rsidP="006A31EC">
            <w:r>
              <w:t>Not operating. No controls in space. Only Roof Disconnect controls. Powered on to measure, left off at disconnect.</w:t>
            </w:r>
          </w:p>
        </w:tc>
      </w:tr>
      <w:tr w:rsidR="00903735" w14:paraId="74972EDB" w14:textId="77777777" w:rsidTr="00903735">
        <w:tc>
          <w:tcPr>
            <w:tcW w:w="2337" w:type="dxa"/>
          </w:tcPr>
          <w:p w14:paraId="596B93F9" w14:textId="7186B9D7" w:rsidR="00903735" w:rsidRPr="00E6546C" w:rsidRDefault="00E6546C" w:rsidP="006A31EC">
            <w:r>
              <w:t xml:space="preserve"> Common Building Exhaust</w:t>
            </w:r>
          </w:p>
        </w:tc>
        <w:tc>
          <w:tcPr>
            <w:tcW w:w="2337" w:type="dxa"/>
          </w:tcPr>
          <w:p w14:paraId="0F189605" w14:textId="4661EC6E" w:rsidR="00903735" w:rsidRPr="00E6546C" w:rsidRDefault="00E6546C" w:rsidP="006A31EC">
            <w:r>
              <w:t>Restrooms / Beverage Area</w:t>
            </w:r>
          </w:p>
        </w:tc>
        <w:tc>
          <w:tcPr>
            <w:tcW w:w="2338" w:type="dxa"/>
          </w:tcPr>
          <w:p w14:paraId="3D3FFA22" w14:textId="6A4D4D2D" w:rsidR="00903735" w:rsidRPr="00E6546C" w:rsidRDefault="00E6546C" w:rsidP="006A31EC">
            <w:r>
              <w:t>0</w:t>
            </w:r>
          </w:p>
        </w:tc>
        <w:tc>
          <w:tcPr>
            <w:tcW w:w="2338" w:type="dxa"/>
          </w:tcPr>
          <w:p w14:paraId="5A6BCCA8" w14:textId="78AC9EF9" w:rsidR="00903735" w:rsidRPr="00E6546C" w:rsidRDefault="00E6546C" w:rsidP="006A31EC">
            <w:r>
              <w:t xml:space="preserve">Fan does not appear operational. Recommend </w:t>
            </w:r>
            <w:r>
              <w:lastRenderedPageBreak/>
              <w:t xml:space="preserve">consulting Building management. </w:t>
            </w:r>
          </w:p>
        </w:tc>
      </w:tr>
      <w:tr w:rsidR="00903735" w14:paraId="63F772F7" w14:textId="77777777" w:rsidTr="00903735">
        <w:tc>
          <w:tcPr>
            <w:tcW w:w="2337" w:type="dxa"/>
          </w:tcPr>
          <w:p w14:paraId="66ED81FD" w14:textId="01FDC16A" w:rsidR="00903735" w:rsidRPr="00E6546C" w:rsidRDefault="00E6546C" w:rsidP="006A31EC">
            <w:r>
              <w:lastRenderedPageBreak/>
              <w:t>MAU</w:t>
            </w:r>
          </w:p>
        </w:tc>
        <w:tc>
          <w:tcPr>
            <w:tcW w:w="2337" w:type="dxa"/>
          </w:tcPr>
          <w:p w14:paraId="40A0BF9F" w14:textId="11D789E8" w:rsidR="00903735" w:rsidRPr="00E6546C" w:rsidRDefault="00E6546C" w:rsidP="006A31EC">
            <w:r>
              <w:t>HD-1 and HD-2</w:t>
            </w:r>
          </w:p>
        </w:tc>
        <w:tc>
          <w:tcPr>
            <w:tcW w:w="2338" w:type="dxa"/>
          </w:tcPr>
          <w:p w14:paraId="71E40223" w14:textId="6208F7A8" w:rsidR="00903735" w:rsidRPr="00E6546C" w:rsidRDefault="00E6546C" w:rsidP="006A31EC">
            <w:r>
              <w:t>4617</w:t>
            </w:r>
          </w:p>
        </w:tc>
        <w:tc>
          <w:tcPr>
            <w:tcW w:w="2338" w:type="dxa"/>
          </w:tcPr>
          <w:p w14:paraId="5332EE94" w14:textId="5D78CCAF" w:rsidR="00903735" w:rsidRPr="00E6546C" w:rsidRDefault="00E6546C" w:rsidP="006A31EC">
            <w:r>
              <w:t xml:space="preserve">No Control in space. Fan appears to operate 24/7. Roof Disconnect controls operation. </w:t>
            </w:r>
          </w:p>
        </w:tc>
      </w:tr>
    </w:tbl>
    <w:p w14:paraId="7DBFC3D5" w14:textId="77777777" w:rsidR="00903735" w:rsidRDefault="00903735" w:rsidP="006A31EC">
      <w:pPr>
        <w:rPr>
          <w:b/>
          <w:bCs/>
        </w:rPr>
      </w:pPr>
    </w:p>
    <w:p w14:paraId="0D565E29" w14:textId="0F474BC8" w:rsidR="002002FE" w:rsidRDefault="002002FE" w:rsidP="006A31EC">
      <w:pPr>
        <w:rPr>
          <w:b/>
          <w:bCs/>
        </w:rPr>
      </w:pPr>
      <w:r>
        <w:rPr>
          <w:b/>
          <w:bCs/>
        </w:rPr>
        <w:t>Specific Areas of Concern:</w:t>
      </w:r>
    </w:p>
    <w:p w14:paraId="63C9DC29" w14:textId="5AC9B9F0" w:rsidR="002002FE" w:rsidRDefault="002002FE" w:rsidP="002002FE">
      <w:pPr>
        <w:rPr>
          <w:b/>
          <w:bCs/>
        </w:rPr>
      </w:pPr>
      <w:r w:rsidRPr="002002FE">
        <w:rPr>
          <w:b/>
          <w:bCs/>
        </w:rPr>
        <w:t>1.</w:t>
      </w:r>
      <w:r>
        <w:rPr>
          <w:b/>
          <w:bCs/>
        </w:rPr>
        <w:t xml:space="preserve">  </w:t>
      </w:r>
      <w:r w:rsidR="004346D5">
        <w:rPr>
          <w:b/>
          <w:bCs/>
        </w:rPr>
        <w:t>O</w:t>
      </w:r>
      <w:r w:rsidR="0023400E">
        <w:rPr>
          <w:b/>
          <w:bCs/>
        </w:rPr>
        <w:t>ffice</w:t>
      </w:r>
      <w:r w:rsidR="004346D5">
        <w:rPr>
          <w:b/>
          <w:bCs/>
        </w:rPr>
        <w:t xml:space="preserve"> Space:</w:t>
      </w:r>
    </w:p>
    <w:p w14:paraId="1DBD5690" w14:textId="0CA2E91C" w:rsidR="004346D5" w:rsidRDefault="004346D5" w:rsidP="002002FE">
      <w:r>
        <w:t xml:space="preserve">The </w:t>
      </w:r>
      <w:proofErr w:type="gramStart"/>
      <w:r>
        <w:t>managers</w:t>
      </w:r>
      <w:proofErr w:type="gramEnd"/>
      <w:r>
        <w:t xml:space="preserve"> office is locate</w:t>
      </w:r>
      <w:r w:rsidR="003E2150">
        <w:t xml:space="preserve">d </w:t>
      </w:r>
      <w:r w:rsidR="00CD5BE4">
        <w:t>at the top of a stairwell locate</w:t>
      </w:r>
      <w:r w:rsidR="00F871EA">
        <w:t>d</w:t>
      </w:r>
      <w:r w:rsidR="00CD5BE4">
        <w:t xml:space="preserve"> in the rear of the kitchen</w:t>
      </w:r>
      <w:r w:rsidR="00F871EA">
        <w:t>. The space is fully enclosed in hard ceiling and walls</w:t>
      </w:r>
      <w:r w:rsidR="00957742">
        <w:t>.</w:t>
      </w:r>
      <w:r w:rsidR="003A38D3">
        <w:t xml:space="preserve"> </w:t>
      </w:r>
      <w:r w:rsidR="00957742">
        <w:t>There</w:t>
      </w:r>
      <w:r w:rsidR="003A38D3">
        <w:t xml:space="preserve"> are no pass-thr</w:t>
      </w:r>
      <w:r w:rsidR="00957742">
        <w:t>oughs</w:t>
      </w:r>
      <w:r w:rsidR="003A38D3">
        <w:t xml:space="preserve"> or ventilation save two small </w:t>
      </w:r>
      <w:r w:rsidR="00957742">
        <w:t xml:space="preserve">supply </w:t>
      </w:r>
      <w:r w:rsidR="003A38D3">
        <w:t xml:space="preserve">grilles </w:t>
      </w:r>
      <w:r w:rsidR="00957742">
        <w:t xml:space="preserve">ducted from WSHP-4, which serves the kitchen space </w:t>
      </w:r>
      <w:r w:rsidR="00BC7B72">
        <w:t xml:space="preserve">diagonally below. </w:t>
      </w:r>
      <w:r w:rsidR="007313C9">
        <w:t xml:space="preserve">These grilles </w:t>
      </w:r>
      <w:r w:rsidR="00523254">
        <w:t>supply</w:t>
      </w:r>
      <w:r w:rsidR="007313C9">
        <w:t xml:space="preserve"> 401 cfm to the office space. </w:t>
      </w:r>
      <w:r w:rsidR="00BC7B72">
        <w:t>A portable AC unit is also installed in the office and</w:t>
      </w:r>
      <w:r w:rsidR="007313C9">
        <w:t xml:space="preserve"> is </w:t>
      </w:r>
      <w:r w:rsidR="00523254">
        <w:t>exhausting its heat</w:t>
      </w:r>
      <w:r w:rsidR="00BC7B72">
        <w:t xml:space="preserve"> into </w:t>
      </w:r>
      <w:r w:rsidR="00161770">
        <w:t xml:space="preserve">the ceiling plenum of the kitchen below. </w:t>
      </w:r>
      <w:r w:rsidR="004002FE">
        <w:t xml:space="preserve">The stereo system and other computers / </w:t>
      </w:r>
      <w:r w:rsidR="004A03F0">
        <w:t>electronics</w:t>
      </w:r>
      <w:r w:rsidR="004002FE">
        <w:t xml:space="preserve"> systems located in </w:t>
      </w:r>
      <w:r w:rsidR="004A03F0">
        <w:t xml:space="preserve">the </w:t>
      </w:r>
      <w:r w:rsidR="008E073F">
        <w:t>office</w:t>
      </w:r>
      <w:r w:rsidR="004002FE">
        <w:t xml:space="preserve"> ge</w:t>
      </w:r>
      <w:r w:rsidR="004A03F0">
        <w:t xml:space="preserve">nerate a significant amount of heat. </w:t>
      </w:r>
      <w:r w:rsidR="008E073F">
        <w:t xml:space="preserve">Adding a transfer fan, or ducting returns to this office </w:t>
      </w:r>
      <w:r w:rsidR="009F1F07">
        <w:t>(</w:t>
      </w:r>
      <w:r w:rsidR="008E073F">
        <w:t>if possible</w:t>
      </w:r>
      <w:r w:rsidR="009F1F07">
        <w:t>)</w:t>
      </w:r>
      <w:r w:rsidR="008E073F">
        <w:t xml:space="preserve">, could help alleviate some of the comfort issues it experiences. </w:t>
      </w:r>
      <w:r w:rsidR="009F1F07">
        <w:t>As is, the heat in the office has nowhere to go</w:t>
      </w:r>
      <w:r w:rsidR="00962736">
        <w:t xml:space="preserve">. The portable AC unit is only moving heat from the office, into the kitchen space, which is </w:t>
      </w:r>
      <w:r w:rsidR="0023400E">
        <w:t xml:space="preserve">then </w:t>
      </w:r>
      <w:r w:rsidR="00962736">
        <w:t xml:space="preserve">being </w:t>
      </w:r>
      <w:r w:rsidR="00FE6C58">
        <w:t xml:space="preserve">supplied back into the office through WSHP-4. </w:t>
      </w:r>
    </w:p>
    <w:p w14:paraId="7DF2346B" w14:textId="7B98603E" w:rsidR="0023400E" w:rsidRDefault="0023400E" w:rsidP="002002FE">
      <w:pPr>
        <w:rPr>
          <w:b/>
          <w:bCs/>
        </w:rPr>
      </w:pPr>
      <w:r>
        <w:t xml:space="preserve">2. </w:t>
      </w:r>
      <w:r>
        <w:rPr>
          <w:b/>
          <w:bCs/>
        </w:rPr>
        <w:t xml:space="preserve">Pool Room: </w:t>
      </w:r>
    </w:p>
    <w:p w14:paraId="77702316" w14:textId="215E2BF5" w:rsidR="005C1BF0" w:rsidRDefault="005C1BF0" w:rsidP="002002FE">
      <w:r>
        <w:t xml:space="preserve">The pool dining room / bar </w:t>
      </w:r>
      <w:r w:rsidR="00B318AA">
        <w:t xml:space="preserve">was not listed on the original plans. </w:t>
      </w:r>
      <w:r w:rsidR="00745203">
        <w:t>This space struggle</w:t>
      </w:r>
      <w:r w:rsidR="00B911C6">
        <w:t>s</w:t>
      </w:r>
      <w:r w:rsidR="00745203">
        <w:t xml:space="preserve"> to achieve a comfortable temperature during hot days and is sometimes closed </w:t>
      </w:r>
      <w:r w:rsidR="00B911C6">
        <w:t xml:space="preserve">for dining on particularly hot days. </w:t>
      </w:r>
      <w:r w:rsidR="00B318AA">
        <w:t>The space has a shallow reflecting pool positioned in the center of the room</w:t>
      </w:r>
      <w:r w:rsidR="00B911C6">
        <w:t xml:space="preserve"> as well as a removable roof. It does not appear insulated or sealed sufficiently from the exterior environment. </w:t>
      </w:r>
      <w:r w:rsidR="00983A4F">
        <w:t xml:space="preserve">Two 5-ton Carrier RTUs </w:t>
      </w:r>
      <w:r w:rsidR="00D864C8">
        <w:t>serve the space through 3 grilles each, discharging from a supply drop box</w:t>
      </w:r>
      <w:r w:rsidR="00B911C6">
        <w:t xml:space="preserve"> </w:t>
      </w:r>
      <w:r w:rsidR="00D864C8">
        <w:t xml:space="preserve">at one end of the pool. </w:t>
      </w:r>
      <w:r w:rsidR="00B722DD">
        <w:t>There a</w:t>
      </w:r>
      <w:r w:rsidR="00DD36CC">
        <w:t>re</w:t>
      </w:r>
      <w:r w:rsidR="00B722DD">
        <w:t xml:space="preserve"> also numerous split systems mounted on the walls. </w:t>
      </w:r>
      <w:r w:rsidR="00DD36CC">
        <w:t xml:space="preserve"> </w:t>
      </w:r>
      <w:r w:rsidR="00876088">
        <w:t xml:space="preserve">A rear dining room on the pool level is served by WSHP-3, which </w:t>
      </w:r>
      <w:proofErr w:type="gramStart"/>
      <w:r w:rsidR="00876088">
        <w:t>is located in</w:t>
      </w:r>
      <w:proofErr w:type="gramEnd"/>
      <w:r w:rsidR="00487EDC">
        <w:t xml:space="preserve"> and pulls air from</w:t>
      </w:r>
      <w:r w:rsidR="00876088">
        <w:t xml:space="preserve"> the neighboring </w:t>
      </w:r>
      <w:r w:rsidR="00A7491C">
        <w:t>tenant’s</w:t>
      </w:r>
      <w:r w:rsidR="00876088">
        <w:t xml:space="preserve"> space. </w:t>
      </w:r>
      <w:r w:rsidR="00487EDC">
        <w:t xml:space="preserve">This unit appears to be operating sufficiently. </w:t>
      </w:r>
      <w:r w:rsidR="00F616DE">
        <w:t xml:space="preserve">The two carrier RTUS were </w:t>
      </w:r>
      <w:r w:rsidR="00A7491C">
        <w:t>found to be high on airflow, operating at or above 450 cfm/ton. We recommend these units are slowed to</w:t>
      </w:r>
      <w:r w:rsidR="00576AAE">
        <w:t xml:space="preserve"> sufficiently cool the air. The South Pool RTU (RTU-2) was not operating cooling during our visit and a service call was made. </w:t>
      </w:r>
    </w:p>
    <w:p w14:paraId="129A1A3F" w14:textId="77777777" w:rsidR="00FF1AB0" w:rsidRDefault="00FF1AB0" w:rsidP="002002FE"/>
    <w:p w14:paraId="001BD191" w14:textId="77777777" w:rsidR="00FF1AB0" w:rsidRDefault="00FF1AB0" w:rsidP="002002FE"/>
    <w:p w14:paraId="51106398" w14:textId="224C8CC1" w:rsidR="00461805" w:rsidRDefault="00461805" w:rsidP="002002FE"/>
    <w:p w14:paraId="5F0BCFE7" w14:textId="77777777" w:rsidR="00461805" w:rsidRPr="005C1BF0" w:rsidRDefault="00461805" w:rsidP="002002FE"/>
    <w:sectPr w:rsidR="00461805" w:rsidRPr="005C1B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28D4A" w14:textId="77777777" w:rsidR="00BE5D1F" w:rsidRDefault="00BE5D1F" w:rsidP="005E1BDD">
      <w:pPr>
        <w:spacing w:after="0" w:line="240" w:lineRule="auto"/>
      </w:pPr>
      <w:r>
        <w:separator/>
      </w:r>
    </w:p>
  </w:endnote>
  <w:endnote w:type="continuationSeparator" w:id="0">
    <w:p w14:paraId="1A2536FA" w14:textId="77777777" w:rsidR="00BE5D1F" w:rsidRDefault="00BE5D1F" w:rsidP="005E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4E83" w14:textId="77777777" w:rsidR="00BE5D1F" w:rsidRDefault="00BE5D1F" w:rsidP="005E1BDD">
      <w:pPr>
        <w:spacing w:after="0" w:line="240" w:lineRule="auto"/>
      </w:pPr>
      <w:r>
        <w:separator/>
      </w:r>
    </w:p>
  </w:footnote>
  <w:footnote w:type="continuationSeparator" w:id="0">
    <w:p w14:paraId="23E5B3E9" w14:textId="77777777" w:rsidR="00BE5D1F" w:rsidRDefault="00BE5D1F" w:rsidP="005E1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5BE57" w14:textId="6B8460F3" w:rsidR="005E1BDD" w:rsidRDefault="005E1BDD" w:rsidP="005E1BDD">
    <w:pPr>
      <w:pStyle w:val="Header"/>
      <w:jc w:val="right"/>
    </w:pPr>
    <w:r>
      <w:rPr>
        <w:noProof/>
      </w:rPr>
      <w:drawing>
        <wp:inline distT="0" distB="0" distL="0" distR="0" wp14:anchorId="689A67A8" wp14:editId="511D48F3">
          <wp:extent cx="1144270" cy="791845"/>
          <wp:effectExtent l="0" t="0" r="0" b="8255"/>
          <wp:docPr id="474232905" name="Picture 1" descr="A picture containing text, sign,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791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D0902"/>
    <w:multiLevelType w:val="hybridMultilevel"/>
    <w:tmpl w:val="75163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73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B7"/>
    <w:rsid w:val="00004805"/>
    <w:rsid w:val="00037E05"/>
    <w:rsid w:val="001405E0"/>
    <w:rsid w:val="00161770"/>
    <w:rsid w:val="00193563"/>
    <w:rsid w:val="001B3D60"/>
    <w:rsid w:val="002002FE"/>
    <w:rsid w:val="00204C2E"/>
    <w:rsid w:val="002149F3"/>
    <w:rsid w:val="0023400E"/>
    <w:rsid w:val="002A1AC3"/>
    <w:rsid w:val="00305559"/>
    <w:rsid w:val="00324C2F"/>
    <w:rsid w:val="003263A5"/>
    <w:rsid w:val="003A38D3"/>
    <w:rsid w:val="003C392E"/>
    <w:rsid w:val="003D5492"/>
    <w:rsid w:val="003D5F10"/>
    <w:rsid w:val="003E2150"/>
    <w:rsid w:val="004002FE"/>
    <w:rsid w:val="004346D5"/>
    <w:rsid w:val="00461805"/>
    <w:rsid w:val="00465B44"/>
    <w:rsid w:val="00487EDC"/>
    <w:rsid w:val="004A03F0"/>
    <w:rsid w:val="004D5F53"/>
    <w:rsid w:val="00523254"/>
    <w:rsid w:val="0055454D"/>
    <w:rsid w:val="00576AAE"/>
    <w:rsid w:val="005A009C"/>
    <w:rsid w:val="005C1BF0"/>
    <w:rsid w:val="005E1BDD"/>
    <w:rsid w:val="005F036C"/>
    <w:rsid w:val="0066642B"/>
    <w:rsid w:val="006A1F7C"/>
    <w:rsid w:val="006A31EC"/>
    <w:rsid w:val="00711ECF"/>
    <w:rsid w:val="007313C9"/>
    <w:rsid w:val="00745203"/>
    <w:rsid w:val="0078647B"/>
    <w:rsid w:val="00876088"/>
    <w:rsid w:val="008B547B"/>
    <w:rsid w:val="008E073F"/>
    <w:rsid w:val="00903735"/>
    <w:rsid w:val="00957742"/>
    <w:rsid w:val="00962736"/>
    <w:rsid w:val="00983A4F"/>
    <w:rsid w:val="009F0277"/>
    <w:rsid w:val="009F1F07"/>
    <w:rsid w:val="00A519B7"/>
    <w:rsid w:val="00A7491C"/>
    <w:rsid w:val="00B318AA"/>
    <w:rsid w:val="00B722DD"/>
    <w:rsid w:val="00B911C6"/>
    <w:rsid w:val="00BA05ED"/>
    <w:rsid w:val="00BC7B72"/>
    <w:rsid w:val="00BE5D1F"/>
    <w:rsid w:val="00C51638"/>
    <w:rsid w:val="00CD5BE4"/>
    <w:rsid w:val="00D01646"/>
    <w:rsid w:val="00D864C8"/>
    <w:rsid w:val="00DD36CC"/>
    <w:rsid w:val="00E6546C"/>
    <w:rsid w:val="00F616DE"/>
    <w:rsid w:val="00F871EA"/>
    <w:rsid w:val="00FE6C58"/>
    <w:rsid w:val="00FF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66CB"/>
  <w15:chartTrackingRefBased/>
  <w15:docId w15:val="{F1EEAD53-4732-44FC-BB52-D23A681E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9B7"/>
    <w:rPr>
      <w:rFonts w:eastAsiaTheme="majorEastAsia" w:cstheme="majorBidi"/>
      <w:color w:val="272727" w:themeColor="text1" w:themeTint="D8"/>
    </w:rPr>
  </w:style>
  <w:style w:type="paragraph" w:styleId="Title">
    <w:name w:val="Title"/>
    <w:basedOn w:val="Normal"/>
    <w:next w:val="Normal"/>
    <w:link w:val="TitleChar"/>
    <w:uiPriority w:val="10"/>
    <w:qFormat/>
    <w:rsid w:val="00A51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9B7"/>
    <w:pPr>
      <w:spacing w:before="160"/>
      <w:jc w:val="center"/>
    </w:pPr>
    <w:rPr>
      <w:i/>
      <w:iCs/>
      <w:color w:val="404040" w:themeColor="text1" w:themeTint="BF"/>
    </w:rPr>
  </w:style>
  <w:style w:type="character" w:customStyle="1" w:styleId="QuoteChar">
    <w:name w:val="Quote Char"/>
    <w:basedOn w:val="DefaultParagraphFont"/>
    <w:link w:val="Quote"/>
    <w:uiPriority w:val="29"/>
    <w:rsid w:val="00A519B7"/>
    <w:rPr>
      <w:i/>
      <w:iCs/>
      <w:color w:val="404040" w:themeColor="text1" w:themeTint="BF"/>
    </w:rPr>
  </w:style>
  <w:style w:type="paragraph" w:styleId="ListParagraph">
    <w:name w:val="List Paragraph"/>
    <w:basedOn w:val="Normal"/>
    <w:uiPriority w:val="34"/>
    <w:qFormat/>
    <w:rsid w:val="00A519B7"/>
    <w:pPr>
      <w:ind w:left="720"/>
      <w:contextualSpacing/>
    </w:pPr>
  </w:style>
  <w:style w:type="character" w:styleId="IntenseEmphasis">
    <w:name w:val="Intense Emphasis"/>
    <w:basedOn w:val="DefaultParagraphFont"/>
    <w:uiPriority w:val="21"/>
    <w:qFormat/>
    <w:rsid w:val="00A519B7"/>
    <w:rPr>
      <w:i/>
      <w:iCs/>
      <w:color w:val="0F4761" w:themeColor="accent1" w:themeShade="BF"/>
    </w:rPr>
  </w:style>
  <w:style w:type="paragraph" w:styleId="IntenseQuote">
    <w:name w:val="Intense Quote"/>
    <w:basedOn w:val="Normal"/>
    <w:next w:val="Normal"/>
    <w:link w:val="IntenseQuoteChar"/>
    <w:uiPriority w:val="30"/>
    <w:qFormat/>
    <w:rsid w:val="00A51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9B7"/>
    <w:rPr>
      <w:i/>
      <w:iCs/>
      <w:color w:val="0F4761" w:themeColor="accent1" w:themeShade="BF"/>
    </w:rPr>
  </w:style>
  <w:style w:type="character" w:styleId="IntenseReference">
    <w:name w:val="Intense Reference"/>
    <w:basedOn w:val="DefaultParagraphFont"/>
    <w:uiPriority w:val="32"/>
    <w:qFormat/>
    <w:rsid w:val="00A519B7"/>
    <w:rPr>
      <w:b/>
      <w:bCs/>
      <w:smallCaps/>
      <w:color w:val="0F4761" w:themeColor="accent1" w:themeShade="BF"/>
      <w:spacing w:val="5"/>
    </w:rPr>
  </w:style>
  <w:style w:type="table" w:styleId="TableGrid">
    <w:name w:val="Table Grid"/>
    <w:basedOn w:val="TableNormal"/>
    <w:uiPriority w:val="39"/>
    <w:rsid w:val="006A3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1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BDD"/>
  </w:style>
  <w:style w:type="paragraph" w:styleId="Footer">
    <w:name w:val="footer"/>
    <w:basedOn w:val="Normal"/>
    <w:link w:val="FooterChar"/>
    <w:uiPriority w:val="99"/>
    <w:unhideWhenUsed/>
    <w:rsid w:val="005E1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McDonnell</dc:creator>
  <cp:keywords/>
  <dc:description/>
  <cp:lastModifiedBy>Margaret McDonnell</cp:lastModifiedBy>
  <cp:revision>53</cp:revision>
  <cp:lastPrinted>2024-07-26T17:33:00Z</cp:lastPrinted>
  <dcterms:created xsi:type="dcterms:W3CDTF">2024-07-26T13:49:00Z</dcterms:created>
  <dcterms:modified xsi:type="dcterms:W3CDTF">2024-07-26T17:50:00Z</dcterms:modified>
</cp:coreProperties>
</file>