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309D" w14:textId="2CD25CF3" w:rsidR="00292133" w:rsidRDefault="00292133" w:rsidP="00292133">
      <w:pPr>
        <w:spacing w:line="240" w:lineRule="auto"/>
      </w:pPr>
      <w:r>
        <w:t>VA Ozone</w:t>
      </w:r>
    </w:p>
    <w:p w14:paraId="6B037029" w14:textId="6D722F11" w:rsidR="00292133" w:rsidRDefault="00292133" w:rsidP="00292133">
      <w:pPr>
        <w:spacing w:line="240" w:lineRule="auto"/>
      </w:pPr>
      <w:r>
        <w:t>3200 Vine St</w:t>
      </w:r>
      <w:r w:rsidR="00C564CA">
        <w:t>.</w:t>
      </w:r>
      <w:r>
        <w:t xml:space="preserve"> Cincinnati OH</w:t>
      </w:r>
      <w:r w:rsidR="00C564CA">
        <w:t>,</w:t>
      </w:r>
      <w:r>
        <w:t xml:space="preserve"> 45220</w:t>
      </w:r>
    </w:p>
    <w:p w14:paraId="6522D1A4" w14:textId="6FF6333D" w:rsidR="00292133" w:rsidRDefault="00292133">
      <w:r>
        <w:t>Scope of Test and Balance in this phase includes (8) new Fan Coill Units (FCUs), associated air devices to each FCU, (8) associated Chilled Water Balance Valves (CHWBVs), and (1) additional CHWBV in the basement serving a cabinet unit ventilator. Fan coil airflows were balanced by wiring directly to each via printer cable and utilizing Siemens ABT software.</w:t>
      </w:r>
      <w:r w:rsidR="00C564CA">
        <w:t xml:space="preserve"> </w:t>
      </w:r>
      <w:r w:rsidR="00C564CA">
        <w:t>At th</w:t>
      </w:r>
      <w:r w:rsidR="00C564CA">
        <w:t>at</w:t>
      </w:r>
      <w:r w:rsidR="00C564CA">
        <w:t xml:space="preserve"> time all diffusers </w:t>
      </w:r>
      <w:proofErr w:type="gramStart"/>
      <w:r w:rsidR="00C564CA">
        <w:t>set</w:t>
      </w:r>
      <w:proofErr w:type="gramEnd"/>
      <w:r w:rsidR="00C564CA">
        <w:t xml:space="preserve"> to within 10% of design.</w:t>
      </w:r>
      <w:r>
        <w:t xml:space="preserve"> Fan speeds are recorded below for each FCU where design CFM was met.</w:t>
      </w:r>
      <w:r w:rsidR="00C564CA">
        <w:t xml:space="preserve"> </w:t>
      </w:r>
      <w:r>
        <w:t xml:space="preserve">CHWBVs read with control valve commanded 100% open utilizing Siemens ABT software. </w:t>
      </w:r>
      <w:r w:rsidR="00C564CA">
        <w:t xml:space="preserve">All chilled water autoflows are observed to be operating within manufacturer range. </w:t>
      </w:r>
    </w:p>
    <w:p w14:paraId="16FCAAAF" w14:textId="77777777" w:rsidR="00C564CA" w:rsidRDefault="00C564CA"/>
    <w:p w14:paraId="2F776707" w14:textId="77777777" w:rsidR="00C564CA" w:rsidRDefault="00C564CA"/>
    <w:p w14:paraId="0905F375" w14:textId="77777777" w:rsidR="00C564CA" w:rsidRDefault="00C564CA"/>
    <w:p w14:paraId="390588BA" w14:textId="41EB039B" w:rsidR="00C564CA" w:rsidRDefault="00C564CA">
      <w:r>
        <w:t>Future phase to include balance of chiller(s) and pump(s)</w:t>
      </w:r>
    </w:p>
    <w:sectPr w:rsidR="00C5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33"/>
    <w:rsid w:val="00292133"/>
    <w:rsid w:val="00C5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3C0A"/>
  <w15:chartTrackingRefBased/>
  <w15:docId w15:val="{E7F85836-84F7-4C7D-8FEA-7F77FA8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Payne</dc:creator>
  <cp:keywords/>
  <dc:description/>
  <cp:lastModifiedBy>Nicholas Payne</cp:lastModifiedBy>
  <cp:revision>1</cp:revision>
  <dcterms:created xsi:type="dcterms:W3CDTF">2024-02-20T15:10:00Z</dcterms:created>
  <dcterms:modified xsi:type="dcterms:W3CDTF">2024-02-20T15:25:00Z</dcterms:modified>
</cp:coreProperties>
</file>