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11BC7" w14:textId="77777777" w:rsidR="00BE6823" w:rsidRDefault="00000000">
      <w:pPr>
        <w:spacing w:after="331" w:line="259" w:lineRule="auto"/>
        <w:ind w:left="289" w:right="0" w:firstLine="0"/>
        <w:jc w:val="center"/>
      </w:pPr>
      <w:r>
        <w:rPr>
          <w:b/>
          <w:sz w:val="48"/>
        </w:rPr>
        <w:t xml:space="preserve">National TAB </w:t>
      </w:r>
    </w:p>
    <w:p w14:paraId="04636435" w14:textId="77777777" w:rsidR="00BE6823" w:rsidRDefault="00000000">
      <w:pPr>
        <w:pStyle w:val="Heading1"/>
      </w:pPr>
      <w:r>
        <w:t xml:space="preserve">Project Summary </w:t>
      </w:r>
    </w:p>
    <w:p w14:paraId="74080098" w14:textId="77777777" w:rsidR="00BE6823" w:rsidRDefault="00000000">
      <w:pPr>
        <w:ind w:left="-1"/>
      </w:pPr>
      <w:r>
        <w:t xml:space="preserve">The summary below provides a quick understanding of our scope of work and general testing procedures. Enclosed in the report </w:t>
      </w:r>
      <w:proofErr w:type="gramStart"/>
      <w:r>
        <w:t>is further detail</w:t>
      </w:r>
      <w:proofErr w:type="gramEnd"/>
      <w:r>
        <w:t xml:space="preserve"> about your building performance including recommendations, asset data, and pictures. Our focus is to work with the trades to remedy any issues or deficiencies during the actual field balancing and not after the balancing has occurred to achieve a positive environment and outcome. The level of success is determined by the availability of the trades, possible parts needed, or time constraints.  </w:t>
      </w:r>
    </w:p>
    <w:p w14:paraId="720BC206" w14:textId="77777777" w:rsidR="00BE6823" w:rsidRDefault="00000000">
      <w:pPr>
        <w:spacing w:after="0" w:line="259" w:lineRule="auto"/>
        <w:ind w:left="0" w:right="0" w:firstLine="0"/>
      </w:pPr>
      <w:r>
        <w:t xml:space="preserve"> </w:t>
      </w:r>
    </w:p>
    <w:p w14:paraId="481F554B" w14:textId="77777777" w:rsidR="00BE6823" w:rsidRDefault="00000000">
      <w:pPr>
        <w:ind w:left="-1" w:right="0"/>
      </w:pPr>
      <w:r>
        <w:t xml:space="preserve">RTU’s (Roof Top Units) w/ Diffusers </w:t>
      </w:r>
    </w:p>
    <w:p w14:paraId="7517F47C" w14:textId="77777777" w:rsidR="00BE6823" w:rsidRDefault="00000000">
      <w:pPr>
        <w:ind w:left="-1" w:right="0"/>
      </w:pPr>
      <w:r>
        <w:t xml:space="preserve">Each of the RTU’s were measured at their terminal devices or via traverse to establish a total flow for that unit. Each RTU was adjusted to within tolerance of the engineer’s design flow. Each outlet was then adjusted to within tolerance of the design flow. Outside air was measured by reading the intake air opening with a velocity grid and multiplying by the free area. The outside air damper was adjusted until the airflow was within the design requirements. Any equipment that fell outside of that tolerance is noted throughout the report. </w:t>
      </w:r>
    </w:p>
    <w:p w14:paraId="330B3BDF" w14:textId="77777777" w:rsidR="00BE6823" w:rsidRDefault="00000000">
      <w:pPr>
        <w:spacing w:after="0" w:line="259" w:lineRule="auto"/>
        <w:ind w:left="0" w:right="0" w:firstLine="0"/>
      </w:pPr>
      <w:r>
        <w:t xml:space="preserve"> </w:t>
      </w:r>
    </w:p>
    <w:p w14:paraId="5104B98B" w14:textId="77777777" w:rsidR="00BE6823" w:rsidRDefault="00000000">
      <w:pPr>
        <w:ind w:left="-1" w:right="0"/>
      </w:pPr>
      <w:r>
        <w:t xml:space="preserve">Kitchen Exhaust Hood &amp; Associated Fans </w:t>
      </w:r>
    </w:p>
    <w:p w14:paraId="3D4EFA0A" w14:textId="77777777" w:rsidR="00BE6823" w:rsidRDefault="00000000">
      <w:pPr>
        <w:ind w:left="-1" w:right="0"/>
      </w:pPr>
      <w:r>
        <w:rPr>
          <w:noProof/>
        </w:rPr>
        <w:drawing>
          <wp:anchor distT="0" distB="0" distL="114300" distR="114300" simplePos="0" relativeHeight="251658240" behindDoc="0" locked="0" layoutInCell="1" allowOverlap="0" wp14:anchorId="2E06CA22" wp14:editId="55854282">
            <wp:simplePos x="0" y="0"/>
            <wp:positionH relativeFrom="page">
              <wp:posOffset>362712</wp:posOffset>
            </wp:positionH>
            <wp:positionV relativeFrom="page">
              <wp:posOffset>188977</wp:posOffset>
            </wp:positionV>
            <wp:extent cx="1752600" cy="38709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1752600" cy="387096"/>
                    </a:xfrm>
                    <a:prstGeom prst="rect">
                      <a:avLst/>
                    </a:prstGeom>
                  </pic:spPr>
                </pic:pic>
              </a:graphicData>
            </a:graphic>
          </wp:anchor>
        </w:drawing>
      </w:r>
      <w:r>
        <w:t>Each kitchen exhaust fan was measured at the hood filter bay utilizing a velocity matrix and a manufacturer’s correction factor.  Each filter velocity is multiplied by the manufacturer’s corrected area. The sum of these readings equals the total flow of the exhaust fans.  The total flow of the exhaust was then adjusted to within tolerance of the design flow</w:t>
      </w:r>
      <w:proofErr w:type="gramStart"/>
      <w:r>
        <w:t>. .</w:t>
      </w:r>
      <w:proofErr w:type="gramEnd"/>
      <w:r>
        <w:t xml:space="preserve"> Any EF’s that fell outside of this tolerance is noted throughout the report. </w:t>
      </w:r>
    </w:p>
    <w:p w14:paraId="19DB24BB" w14:textId="77777777" w:rsidR="00BE6823" w:rsidRDefault="00000000">
      <w:pPr>
        <w:spacing w:after="0" w:line="259" w:lineRule="auto"/>
        <w:ind w:left="0" w:right="0" w:firstLine="0"/>
      </w:pPr>
      <w:r>
        <w:t xml:space="preserve"> </w:t>
      </w:r>
    </w:p>
    <w:p w14:paraId="69526AB6" w14:textId="4888A1F1" w:rsidR="00BE6823" w:rsidRDefault="00BE6823">
      <w:pPr>
        <w:spacing w:after="0" w:line="259" w:lineRule="auto"/>
        <w:ind w:left="0" w:right="0" w:firstLine="0"/>
      </w:pPr>
    </w:p>
    <w:p w14:paraId="19D4C46D" w14:textId="77777777" w:rsidR="00BE6823" w:rsidRDefault="00000000">
      <w:pPr>
        <w:ind w:left="-1" w:right="0"/>
      </w:pPr>
      <w:r>
        <w:t xml:space="preserve">General Exhaust Fans w/ Grilles </w:t>
      </w:r>
    </w:p>
    <w:p w14:paraId="12804A30" w14:textId="77777777" w:rsidR="00BE6823" w:rsidRDefault="00000000">
      <w:pPr>
        <w:ind w:left="-1" w:right="0"/>
      </w:pPr>
      <w:r>
        <w:t xml:space="preserve">The general exhaust fans were measured by reading each air device with a flow hood. The total airflow for each fan is equivalent to the sum of these readings. Fan speed was then adjusted so that the airflow was within tolerance of design. Each terminal device was balanced to within tolerance of the design volume using the installed volume dampers. Any equipment that fell outside of this tolerance is noted throughout the report. </w:t>
      </w:r>
    </w:p>
    <w:p w14:paraId="5EAADCF1" w14:textId="77777777" w:rsidR="00BE6823" w:rsidRDefault="00000000">
      <w:pPr>
        <w:spacing w:after="0" w:line="259" w:lineRule="auto"/>
        <w:ind w:left="0" w:right="0" w:firstLine="0"/>
      </w:pPr>
      <w:r>
        <w:t xml:space="preserve"> </w:t>
      </w:r>
    </w:p>
    <w:p w14:paraId="5BEAEAA8" w14:textId="77777777" w:rsidR="00BE6823" w:rsidRDefault="00000000">
      <w:pPr>
        <w:ind w:left="-1" w:right="0"/>
      </w:pPr>
      <w:r>
        <w:t xml:space="preserve">Final Building Tests </w:t>
      </w:r>
    </w:p>
    <w:p w14:paraId="5E391874" w14:textId="77777777" w:rsidR="00BE6823" w:rsidRDefault="00000000">
      <w:pPr>
        <w:ind w:left="-1" w:right="0"/>
      </w:pPr>
      <w:r>
        <w:t xml:space="preserve">After completing the test and balance the final building pressure was measured. It was confirmed that the building pressure fell within acceptable tolerances of -0.02" </w:t>
      </w:r>
      <w:proofErr w:type="spellStart"/>
      <w:r>
        <w:t>wc</w:t>
      </w:r>
      <w:proofErr w:type="spellEnd"/>
      <w:r>
        <w:t xml:space="preserve"> to +0.02" </w:t>
      </w:r>
      <w:proofErr w:type="spellStart"/>
      <w:r>
        <w:t>wc</w:t>
      </w:r>
      <w:proofErr w:type="spellEnd"/>
      <w:r>
        <w:t xml:space="preserve"> and that the pressure measurement coincides with the actual and design net airflow. Any deviations from these standards are noted throughout the report. </w:t>
      </w:r>
    </w:p>
    <w:p w14:paraId="4F6C09C8" w14:textId="77777777" w:rsidR="00BE6823" w:rsidRDefault="00000000">
      <w:pPr>
        <w:ind w:left="-1" w:right="0"/>
      </w:pPr>
      <w:r>
        <w:t xml:space="preserve">The hood capture was tested at the perimeter of the hood and the cook top level with the equipment heat on to ensure satisfactory hood capture and containment. </w:t>
      </w:r>
    </w:p>
    <w:p w14:paraId="7EC03038" w14:textId="77777777" w:rsidR="00BE6823" w:rsidRDefault="00000000">
      <w:pPr>
        <w:spacing w:after="0" w:line="259" w:lineRule="auto"/>
        <w:ind w:left="0" w:right="0" w:firstLine="0"/>
      </w:pPr>
      <w:r>
        <w:t xml:space="preserve"> </w:t>
      </w:r>
    </w:p>
    <w:sectPr w:rsidR="00BE6823">
      <w:pgSz w:w="12240" w:h="15840"/>
      <w:pgMar w:top="1440" w:right="1457" w:bottom="1440" w:left="11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23"/>
    <w:rsid w:val="001D3315"/>
    <w:rsid w:val="00B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8C7"/>
  <w15:docId w15:val="{29013849-46F2-4FA7-843A-FB7999E1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4"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Wheeler</dc:creator>
  <cp:keywords/>
  <cp:lastModifiedBy>Dale  Wheeler</cp:lastModifiedBy>
  <cp:revision>2</cp:revision>
  <dcterms:created xsi:type="dcterms:W3CDTF">2024-04-18T19:50:00Z</dcterms:created>
  <dcterms:modified xsi:type="dcterms:W3CDTF">2024-04-18T19:50:00Z</dcterms:modified>
</cp:coreProperties>
</file>